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1F1241" w14:textId="630361DB" w:rsidR="00C62142" w:rsidRPr="00EE006E" w:rsidRDefault="00C62142" w:rsidP="00C62142">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#120</w:t>
      </w:r>
      <w:r w:rsidR="00532C95">
        <w:rPr>
          <w:b/>
          <w:sz w:val="24"/>
          <w:szCs w:val="24"/>
        </w:rPr>
        <w:t>bis</w:t>
      </w:r>
      <w:r w:rsidRPr="00121C7F">
        <w:rPr>
          <w:rFonts w:hint="eastAsia"/>
          <w:b/>
          <w:sz w:val="24"/>
          <w:szCs w:val="24"/>
          <w:lang w:eastAsia="ko-KR"/>
        </w:rPr>
        <w:tab/>
      </w:r>
      <w:r>
        <w:rPr>
          <w:b/>
          <w:sz w:val="24"/>
          <w:szCs w:val="24"/>
          <w:lang w:eastAsia="ko-KR"/>
        </w:rPr>
        <w:tab/>
      </w:r>
      <w:r w:rsidR="00065016" w:rsidRPr="00065016">
        <w:rPr>
          <w:b/>
          <w:sz w:val="24"/>
          <w:szCs w:val="24"/>
          <w:lang w:eastAsia="ko-KR"/>
        </w:rPr>
        <w:t>R1-2502372</w:t>
      </w:r>
      <w:bookmarkStart w:id="2" w:name="_GoBack"/>
      <w:bookmarkEnd w:id="2"/>
    </w:p>
    <w:bookmarkEnd w:id="0"/>
    <w:bookmarkEnd w:id="1"/>
    <w:p w14:paraId="3D0C1577" w14:textId="2CE576BA" w:rsidR="00C62142" w:rsidRPr="00DB3EA1" w:rsidRDefault="00532C95" w:rsidP="00C62142">
      <w:pPr>
        <w:pStyle w:val="Header"/>
        <w:spacing w:after="240"/>
        <w:rPr>
          <w:noProof w:val="0"/>
          <w:sz w:val="24"/>
          <w:szCs w:val="24"/>
          <w:lang w:val="en-US"/>
        </w:rPr>
      </w:pPr>
      <w:r>
        <w:rPr>
          <w:rFonts w:eastAsia="MS Mincho" w:cs="Arial"/>
          <w:bCs/>
          <w:sz w:val="24"/>
          <w:szCs w:val="24"/>
          <w:lang w:eastAsia="ja-JP"/>
        </w:rPr>
        <w:t>Wuhan, Hubei</w:t>
      </w:r>
      <w:r w:rsidR="00C62142" w:rsidRPr="00A90AEF">
        <w:rPr>
          <w:rFonts w:eastAsia="MS Mincho" w:cs="Arial"/>
          <w:bCs/>
          <w:sz w:val="24"/>
          <w:szCs w:val="24"/>
          <w:lang w:eastAsia="ja-JP"/>
        </w:rPr>
        <w:t xml:space="preserve">, </w:t>
      </w:r>
      <w:r>
        <w:rPr>
          <w:rFonts w:eastAsia="MS Mincho" w:cs="Arial"/>
          <w:bCs/>
          <w:sz w:val="24"/>
          <w:szCs w:val="24"/>
          <w:lang w:eastAsia="ja-JP"/>
        </w:rPr>
        <w:t>China</w:t>
      </w:r>
      <w:r w:rsidR="00C62142" w:rsidRPr="00A90AEF">
        <w:rPr>
          <w:rFonts w:eastAsia="MS Mincho" w:cs="Arial"/>
          <w:bCs/>
          <w:sz w:val="24"/>
          <w:szCs w:val="24"/>
          <w:lang w:eastAsia="ja-JP"/>
        </w:rPr>
        <w:t xml:space="preserve">, </w:t>
      </w:r>
      <w:r>
        <w:rPr>
          <w:rFonts w:eastAsia="MS Mincho" w:cs="Arial"/>
          <w:bCs/>
          <w:sz w:val="24"/>
          <w:szCs w:val="24"/>
          <w:lang w:eastAsia="ja-JP"/>
        </w:rPr>
        <w:t>April 7th – 11th</w:t>
      </w:r>
      <w:r w:rsidR="00C62142">
        <w:rPr>
          <w:rFonts w:eastAsia="MS Mincho" w:cs="Arial"/>
          <w:bCs/>
          <w:sz w:val="24"/>
          <w:szCs w:val="24"/>
          <w:lang w:eastAsia="ja-JP"/>
        </w:rPr>
        <w:t>, 2025</w:t>
      </w:r>
    </w:p>
    <w:p w14:paraId="08664EDD" w14:textId="1AFD75D1"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3" w:name="Source"/>
      <w:bookmarkEnd w:id="3"/>
      <w:r w:rsidR="00411E7F">
        <w:rPr>
          <w:rFonts w:ascii="Arial" w:hAnsi="Arial"/>
          <w:sz w:val="24"/>
        </w:rPr>
        <w:t>9.5.1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42016B97"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411E7F" w:rsidRPr="00411E7F">
        <w:rPr>
          <w:rFonts w:ascii="Arial" w:hAnsi="Arial"/>
          <w:sz w:val="24"/>
        </w:rPr>
        <w:t>On-demand SSB SCell operation</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B37D511" w14:textId="40C90CB9" w:rsidR="00F65A61" w:rsidRPr="00950F62" w:rsidRDefault="008554CC" w:rsidP="00950F62">
      <w:pPr>
        <w:tabs>
          <w:tab w:val="left" w:pos="1300"/>
        </w:tabs>
        <w:spacing w:line="276" w:lineRule="auto"/>
        <w:jc w:val="both"/>
        <w:rPr>
          <w:rFonts w:eastAsiaTheme="minorEastAsia"/>
          <w:lang w:eastAsia="zh-CN"/>
        </w:rPr>
      </w:pPr>
      <w:r w:rsidRPr="00950F62">
        <w:rPr>
          <w:rFonts w:eastAsiaTheme="minorEastAsia"/>
          <w:lang w:eastAsia="zh-CN"/>
        </w:rPr>
        <w:t xml:space="preserve">In </w:t>
      </w:r>
      <w:r w:rsidR="00532C95">
        <w:rPr>
          <w:rFonts w:eastAsiaTheme="minorEastAsia"/>
          <w:lang w:eastAsia="zh-CN"/>
        </w:rPr>
        <w:t>RAN1#120</w:t>
      </w:r>
      <w:r w:rsidR="00950F62">
        <w:rPr>
          <w:rFonts w:eastAsiaTheme="minorEastAsia"/>
          <w:lang w:eastAsia="zh-CN"/>
        </w:rPr>
        <w:t xml:space="preserve"> [1]</w:t>
      </w:r>
      <w:r w:rsidRPr="00950F62">
        <w:rPr>
          <w:rFonts w:eastAsiaTheme="minorEastAsia"/>
          <w:lang w:eastAsia="zh-CN"/>
        </w:rPr>
        <w:t xml:space="preserve">, </w:t>
      </w:r>
      <w:r w:rsidR="00950F62">
        <w:rPr>
          <w:rFonts w:eastAsiaTheme="minorEastAsia"/>
          <w:lang w:eastAsia="zh-CN"/>
        </w:rPr>
        <w:t>the following agreements regarding the on-demand SSB for SCell operation were made</w:t>
      </w:r>
      <w:r w:rsidRPr="00950F62">
        <w:rPr>
          <w:rFonts w:eastAsiaTheme="minorEastAsia"/>
          <w:lang w:eastAsia="zh-CN"/>
        </w:rPr>
        <w:t xml:space="preserve">: </w:t>
      </w:r>
    </w:p>
    <w:p w14:paraId="19E0D07C" w14:textId="77777777" w:rsidR="00532C95" w:rsidRPr="006A2A44" w:rsidRDefault="00532C95" w:rsidP="00532C95">
      <w:pPr>
        <w:spacing w:after="0"/>
        <w:rPr>
          <w:b/>
          <w:bCs/>
          <w:lang w:eastAsia="x-none"/>
        </w:rPr>
      </w:pPr>
      <w:r w:rsidRPr="006A2A44">
        <w:rPr>
          <w:b/>
          <w:bCs/>
          <w:highlight w:val="green"/>
          <w:lang w:eastAsia="x-none"/>
        </w:rPr>
        <w:t>Agreement</w:t>
      </w:r>
    </w:p>
    <w:p w14:paraId="60AAD659" w14:textId="77777777" w:rsidR="00532C95" w:rsidRPr="006A2A44" w:rsidRDefault="00532C95" w:rsidP="00532C95">
      <w:pPr>
        <w:spacing w:after="0"/>
        <w:contextualSpacing/>
        <w:jc w:val="both"/>
      </w:pPr>
      <w:r w:rsidRPr="006A2A44">
        <w:rPr>
          <w:lang w:val="en-US"/>
        </w:rPr>
        <w:t xml:space="preserve">Regarding the relation in terms of time location between the always-on SSB and on-demand SSB, </w:t>
      </w:r>
      <w:r w:rsidRPr="006A2A44">
        <w:rPr>
          <w:lang w:eastAsia="zh-CN"/>
        </w:rPr>
        <w:t>at least for the case when the cent</w:t>
      </w:r>
      <w:r w:rsidRPr="006A2A44">
        <w:t>e</w:t>
      </w:r>
      <w:r w:rsidRPr="006A2A44">
        <w:rPr>
          <w:lang w:eastAsia="zh-CN"/>
        </w:rPr>
        <w:t xml:space="preserve">r frequency locations of always-on SSB and </w:t>
      </w:r>
      <w:r w:rsidRPr="006A2A44">
        <w:t xml:space="preserve">on-demand </w:t>
      </w:r>
      <w:r w:rsidRPr="006A2A44">
        <w:rPr>
          <w:lang w:eastAsia="zh-CN"/>
        </w:rPr>
        <w:t xml:space="preserve">SSB </w:t>
      </w:r>
      <w:r w:rsidRPr="006A2A44">
        <w:t>are</w:t>
      </w:r>
      <w:r w:rsidRPr="006A2A44">
        <w:rPr>
          <w:lang w:eastAsia="zh-CN"/>
        </w:rPr>
        <w:t xml:space="preserve"> same</w:t>
      </w:r>
      <w:r w:rsidRPr="006A2A44">
        <w:t>,</w:t>
      </w:r>
      <w:r w:rsidRPr="006A2A44">
        <w:rPr>
          <w:lang w:val="en-US"/>
        </w:rPr>
        <w:t xml:space="preserve"> down-select one of the following.</w:t>
      </w:r>
    </w:p>
    <w:p w14:paraId="14EE021B" w14:textId="77777777" w:rsidR="00532C95" w:rsidRPr="006A2A44" w:rsidRDefault="00532C95" w:rsidP="00532C95">
      <w:pPr>
        <w:numPr>
          <w:ilvl w:val="0"/>
          <w:numId w:val="39"/>
        </w:numPr>
        <w:spacing w:after="0"/>
        <w:contextualSpacing/>
        <w:jc w:val="both"/>
        <w:rPr>
          <w:lang w:eastAsia="zh-CN"/>
        </w:rPr>
      </w:pPr>
      <w:r w:rsidRPr="006A2A44">
        <w:t xml:space="preserve">Alt Time-A: </w:t>
      </w:r>
      <w:r w:rsidRPr="006A2A44">
        <w:rPr>
          <w:rFonts w:eastAsiaTheme="minorEastAsia"/>
        </w:rPr>
        <w:t>It is not allowed that time location of an SSB within on-demand SSB burst overlaps with time location of any SSB within always-on SSB burst.</w:t>
      </w:r>
    </w:p>
    <w:p w14:paraId="09D37D42" w14:textId="77777777" w:rsidR="00532C95" w:rsidRPr="006A2A44" w:rsidRDefault="00532C95" w:rsidP="00532C95">
      <w:pPr>
        <w:numPr>
          <w:ilvl w:val="1"/>
          <w:numId w:val="39"/>
        </w:numPr>
        <w:spacing w:after="0"/>
        <w:contextualSpacing/>
        <w:jc w:val="both"/>
        <w:rPr>
          <w:lang w:eastAsia="zh-CN"/>
        </w:rPr>
      </w:pPr>
      <w:r w:rsidRPr="006A2A44">
        <w:t>NOTE: It is assumed that the periodicity of always-on SSB is equal to or larger than that of on-demand SSB.</w:t>
      </w:r>
    </w:p>
    <w:p w14:paraId="11791057" w14:textId="77777777" w:rsidR="00532C95" w:rsidRPr="006A2A44" w:rsidRDefault="00532C95" w:rsidP="00532C95">
      <w:pPr>
        <w:numPr>
          <w:ilvl w:val="0"/>
          <w:numId w:val="39"/>
        </w:numPr>
        <w:spacing w:after="0"/>
        <w:contextualSpacing/>
        <w:jc w:val="both"/>
        <w:rPr>
          <w:lang w:eastAsia="zh-CN"/>
        </w:rPr>
      </w:pPr>
      <w:r w:rsidRPr="006A2A44">
        <w:rPr>
          <w:rFonts w:eastAsiaTheme="minorEastAsia"/>
        </w:rPr>
        <w:t xml:space="preserve">Alt </w:t>
      </w:r>
      <w:r w:rsidRPr="006A2A44">
        <w:t>Time-</w:t>
      </w:r>
      <w:r w:rsidRPr="006A2A44">
        <w:rPr>
          <w:rFonts w:eastAsiaTheme="minorEastAsia"/>
        </w:rPr>
        <w:t xml:space="preserve">B: </w:t>
      </w:r>
      <w:r w:rsidRPr="006A2A44">
        <w:t>Time-domain locations of always-on SSB are a subset of time-domain locations of on-demand SSB.</w:t>
      </w:r>
    </w:p>
    <w:p w14:paraId="6C749865" w14:textId="77777777" w:rsidR="00532C95" w:rsidRPr="006A2A44" w:rsidRDefault="00532C95" w:rsidP="00532C95">
      <w:pPr>
        <w:numPr>
          <w:ilvl w:val="1"/>
          <w:numId w:val="39"/>
        </w:numPr>
        <w:spacing w:after="0"/>
        <w:contextualSpacing/>
        <w:jc w:val="both"/>
        <w:rPr>
          <w:lang w:eastAsia="zh-CN"/>
        </w:rPr>
      </w:pPr>
      <w:r w:rsidRPr="006A2A44">
        <w:t>NOTE: It is assumed that the periodicity of always-on SSB is equal to or larger than that of on-demand SSB.</w:t>
      </w:r>
    </w:p>
    <w:p w14:paraId="50073CC6" w14:textId="77777777" w:rsidR="00532C95" w:rsidRPr="006A2A44" w:rsidRDefault="00532C95" w:rsidP="00532C95">
      <w:pPr>
        <w:numPr>
          <w:ilvl w:val="0"/>
          <w:numId w:val="39"/>
        </w:numPr>
        <w:spacing w:after="0"/>
        <w:contextualSpacing/>
        <w:jc w:val="both"/>
        <w:rPr>
          <w:lang w:eastAsia="zh-CN"/>
        </w:rPr>
      </w:pPr>
      <w:r w:rsidRPr="006A2A44">
        <w:t>Alt Time-C: The specification has no restriction with regards to overlapping</w:t>
      </w:r>
    </w:p>
    <w:p w14:paraId="40B348ED" w14:textId="77777777" w:rsidR="00532C95" w:rsidRPr="006A2A44" w:rsidRDefault="00532C95" w:rsidP="00532C95">
      <w:pPr>
        <w:spacing w:after="0"/>
        <w:rPr>
          <w:lang w:val="en-US"/>
        </w:rPr>
      </w:pPr>
    </w:p>
    <w:p w14:paraId="39019380" w14:textId="77777777" w:rsidR="00532C95" w:rsidRPr="006A2A44" w:rsidRDefault="00532C95" w:rsidP="00532C95">
      <w:pPr>
        <w:spacing w:after="0"/>
        <w:rPr>
          <w:b/>
          <w:bCs/>
        </w:rPr>
      </w:pPr>
      <w:r w:rsidRPr="006A2A44">
        <w:rPr>
          <w:b/>
          <w:bCs/>
          <w:highlight w:val="green"/>
        </w:rPr>
        <w:t>Agreement</w:t>
      </w:r>
    </w:p>
    <w:p w14:paraId="0C846274" w14:textId="77777777" w:rsidR="00532C95" w:rsidRPr="006A2A44" w:rsidRDefault="00532C95" w:rsidP="00532C95">
      <w:pPr>
        <w:pStyle w:val="ListParagraph"/>
        <w:numPr>
          <w:ilvl w:val="0"/>
          <w:numId w:val="39"/>
        </w:numPr>
        <w:spacing w:after="0" w:line="256" w:lineRule="auto"/>
        <w:ind w:leftChars="0"/>
        <w:contextualSpacing/>
        <w:jc w:val="both"/>
        <w:rPr>
          <w:lang w:val="en-US"/>
        </w:rPr>
      </w:pPr>
      <w:r w:rsidRPr="006A2A44">
        <w:t xml:space="preserve">For a cell supporting on-demand SSB SCell operation, to provide </w:t>
      </w:r>
      <w:r w:rsidRPr="006A2A44">
        <w:rPr>
          <w:lang w:val="en-US"/>
        </w:rPr>
        <w:t xml:space="preserve">time domain location of on-demand SSB </w:t>
      </w:r>
      <w:r w:rsidRPr="006A2A44">
        <w:t>by RRC,</w:t>
      </w:r>
    </w:p>
    <w:p w14:paraId="4DC1C485" w14:textId="77777777" w:rsidR="00532C95" w:rsidRPr="006A2A44" w:rsidRDefault="00532C95" w:rsidP="00532C95">
      <w:pPr>
        <w:pStyle w:val="ListParagraph"/>
        <w:numPr>
          <w:ilvl w:val="1"/>
          <w:numId w:val="39"/>
        </w:numPr>
        <w:spacing w:after="0" w:line="256" w:lineRule="auto"/>
        <w:ind w:leftChars="0"/>
        <w:contextualSpacing/>
        <w:jc w:val="both"/>
        <w:rPr>
          <w:lang w:val="en-US"/>
        </w:rPr>
      </w:pPr>
      <w:r w:rsidRPr="006A2A44">
        <w:t xml:space="preserve">For Case #2, </w:t>
      </w:r>
      <w:r w:rsidRPr="006A2A44">
        <w:rPr>
          <w:lang w:val="en-US"/>
        </w:rPr>
        <w:t>adopt Alt A in the previous RAN1 agreement, i.e.,</w:t>
      </w:r>
    </w:p>
    <w:p w14:paraId="1D9D0DFE" w14:textId="77777777" w:rsidR="00532C95" w:rsidRPr="006A2A44" w:rsidRDefault="00532C95" w:rsidP="00532C95">
      <w:pPr>
        <w:pStyle w:val="ListParagraph"/>
        <w:numPr>
          <w:ilvl w:val="2"/>
          <w:numId w:val="39"/>
        </w:numPr>
        <w:spacing w:after="0" w:line="256" w:lineRule="auto"/>
        <w:ind w:leftChars="0"/>
        <w:contextualSpacing/>
        <w:jc w:val="both"/>
        <w:rPr>
          <w:lang w:val="en-US"/>
        </w:rPr>
      </w:pPr>
      <w:r w:rsidRPr="006A2A44">
        <w:t>Based on two parameters, where one is to indicate SFN offset from a reference point and the other is to indicate half frame index</w:t>
      </w:r>
    </w:p>
    <w:p w14:paraId="2D2E7D6D" w14:textId="77777777" w:rsidR="00532C95" w:rsidRPr="006A2A44" w:rsidRDefault="00532C95" w:rsidP="00532C95">
      <w:pPr>
        <w:pStyle w:val="ListParagraph"/>
        <w:numPr>
          <w:ilvl w:val="3"/>
          <w:numId w:val="39"/>
        </w:numPr>
        <w:spacing w:after="0" w:line="256" w:lineRule="auto"/>
        <w:ind w:leftChars="0"/>
        <w:contextualSpacing/>
        <w:jc w:val="both"/>
        <w:rPr>
          <w:lang w:val="en-US"/>
        </w:rPr>
      </w:pPr>
      <w:r w:rsidRPr="006A2A44">
        <w:t>The reference point is SFN which satisfies (SFN index *10) modulo (OD-SSB periodicity) = 0</w:t>
      </w:r>
    </w:p>
    <w:p w14:paraId="6B8E8241" w14:textId="77777777" w:rsidR="00532C95" w:rsidRPr="006A2A44" w:rsidRDefault="00532C95" w:rsidP="00532C95">
      <w:pPr>
        <w:pStyle w:val="ListParagraph"/>
        <w:numPr>
          <w:ilvl w:val="3"/>
          <w:numId w:val="39"/>
        </w:numPr>
        <w:spacing w:after="0" w:line="256" w:lineRule="auto"/>
        <w:ind w:leftChars="0"/>
        <w:contextualSpacing/>
        <w:jc w:val="both"/>
        <w:rPr>
          <w:lang w:val="en-US"/>
        </w:rPr>
      </w:pPr>
      <w:r w:rsidRPr="006A2A44">
        <w:rPr>
          <w:lang w:val="en-US"/>
        </w:rPr>
        <w:t>If SFN offset parameter is NOT configured, UE assumes SFN offset set to 0.</w:t>
      </w:r>
    </w:p>
    <w:p w14:paraId="5527F8A4" w14:textId="77777777" w:rsidR="00532C95" w:rsidRPr="006A2A44" w:rsidRDefault="00532C95" w:rsidP="00532C95">
      <w:pPr>
        <w:pStyle w:val="ListParagraph"/>
        <w:numPr>
          <w:ilvl w:val="3"/>
          <w:numId w:val="39"/>
        </w:numPr>
        <w:spacing w:after="0" w:line="256" w:lineRule="auto"/>
        <w:ind w:leftChars="0"/>
        <w:contextualSpacing/>
        <w:jc w:val="both"/>
        <w:rPr>
          <w:lang w:val="en-US"/>
        </w:rPr>
      </w:pPr>
      <w:r w:rsidRPr="006A2A44">
        <w:rPr>
          <w:lang w:val="en-US"/>
        </w:rPr>
        <w:t>If half frame index parameter is NOT configured, UE assumes half frame index set to 0.</w:t>
      </w:r>
    </w:p>
    <w:p w14:paraId="797A7D52" w14:textId="77777777" w:rsidR="00532C95" w:rsidRPr="006A2A44" w:rsidRDefault="00532C95" w:rsidP="00532C95">
      <w:pPr>
        <w:pStyle w:val="ListParagraph"/>
        <w:numPr>
          <w:ilvl w:val="3"/>
          <w:numId w:val="39"/>
        </w:numPr>
        <w:spacing w:after="0" w:line="256" w:lineRule="auto"/>
        <w:ind w:leftChars="0"/>
        <w:contextualSpacing/>
        <w:jc w:val="both"/>
        <w:rPr>
          <w:lang w:val="en-US"/>
        </w:rPr>
      </w:pPr>
      <w:r w:rsidRPr="006A2A44">
        <w:rPr>
          <w:lang w:val="en-US"/>
        </w:rPr>
        <w:t>The value range of SFN offset is 0 to 15 unless longer periodicity for on-demand SSB than 160 ms is introduced.</w:t>
      </w:r>
    </w:p>
    <w:p w14:paraId="6B26B982" w14:textId="77777777" w:rsidR="00532C95" w:rsidRPr="006A2A44" w:rsidRDefault="00532C95" w:rsidP="00532C95">
      <w:pPr>
        <w:pStyle w:val="ListParagraph"/>
        <w:numPr>
          <w:ilvl w:val="3"/>
          <w:numId w:val="39"/>
        </w:numPr>
        <w:spacing w:after="0" w:line="256" w:lineRule="auto"/>
        <w:ind w:leftChars="0"/>
        <w:contextualSpacing/>
        <w:jc w:val="both"/>
        <w:rPr>
          <w:lang w:val="en-US"/>
        </w:rPr>
      </w:pPr>
      <w:r w:rsidRPr="006A2A44">
        <w:rPr>
          <w:lang w:val="en-US"/>
        </w:rPr>
        <w:t>The value range of half frame index is 0 or 1.</w:t>
      </w:r>
    </w:p>
    <w:p w14:paraId="47A7A0D8" w14:textId="77777777" w:rsidR="00532C95" w:rsidRPr="006A2A44" w:rsidRDefault="00532C95" w:rsidP="00532C95">
      <w:pPr>
        <w:pStyle w:val="ListParagraph"/>
        <w:numPr>
          <w:ilvl w:val="2"/>
          <w:numId w:val="39"/>
        </w:numPr>
        <w:spacing w:after="0" w:line="256" w:lineRule="auto"/>
        <w:ind w:leftChars="0"/>
        <w:contextualSpacing/>
        <w:jc w:val="both"/>
        <w:rPr>
          <w:lang w:val="en-US" w:eastAsia="zh-CN"/>
        </w:rPr>
      </w:pPr>
      <w:r w:rsidRPr="006A2A44">
        <w:rPr>
          <w:lang w:val="en-US"/>
        </w:rPr>
        <w:t xml:space="preserve">FFS: Whether/how to indicate time offset between always-on SSB and on-demand SSB </w:t>
      </w:r>
      <w:r w:rsidRPr="006A2A44">
        <w:t xml:space="preserve">(e.g., similar to </w:t>
      </w:r>
      <w:r w:rsidRPr="006A2A44">
        <w:rPr>
          <w:i/>
          <w:iCs/>
        </w:rPr>
        <w:t>ssb-TimeOffset</w:t>
      </w:r>
      <w:r w:rsidRPr="006A2A44">
        <w:t>)</w:t>
      </w:r>
    </w:p>
    <w:p w14:paraId="04D2589D" w14:textId="77777777" w:rsidR="00532C95" w:rsidRPr="006A2A44" w:rsidRDefault="00532C95" w:rsidP="00532C95">
      <w:pPr>
        <w:pStyle w:val="ListParagraph"/>
        <w:numPr>
          <w:ilvl w:val="3"/>
          <w:numId w:val="39"/>
        </w:numPr>
        <w:spacing w:after="0" w:line="256" w:lineRule="auto"/>
        <w:ind w:leftChars="0"/>
        <w:contextualSpacing/>
        <w:jc w:val="both"/>
        <w:rPr>
          <w:lang w:val="en-US"/>
        </w:rPr>
      </w:pPr>
      <w:r w:rsidRPr="006A2A44">
        <w:rPr>
          <w:lang w:val="en-US"/>
        </w:rPr>
        <w:t xml:space="preserve">By defining reference point as SFN </w:t>
      </w:r>
      <w:r w:rsidRPr="006A2A44">
        <w:t>where AO-SSB burst exists</w:t>
      </w:r>
    </w:p>
    <w:p w14:paraId="149E1FDB" w14:textId="77777777" w:rsidR="00532C95" w:rsidRPr="006A2A44" w:rsidRDefault="00532C95" w:rsidP="00532C95">
      <w:pPr>
        <w:spacing w:after="0" w:line="256" w:lineRule="auto"/>
        <w:contextualSpacing/>
        <w:jc w:val="both"/>
        <w:rPr>
          <w:lang w:val="en-US"/>
        </w:rPr>
      </w:pPr>
    </w:p>
    <w:p w14:paraId="1138DD78" w14:textId="77777777" w:rsidR="00532C95" w:rsidRPr="006A2A44" w:rsidRDefault="00532C95" w:rsidP="00532C95">
      <w:pPr>
        <w:spacing w:after="0"/>
        <w:rPr>
          <w:b/>
          <w:bCs/>
        </w:rPr>
      </w:pPr>
      <w:r w:rsidRPr="006A2A44">
        <w:rPr>
          <w:b/>
          <w:bCs/>
          <w:highlight w:val="green"/>
        </w:rPr>
        <w:t>Agreement</w:t>
      </w:r>
    </w:p>
    <w:p w14:paraId="4D94EDF4" w14:textId="77777777" w:rsidR="00532C95" w:rsidRPr="006A2A44" w:rsidRDefault="00532C95" w:rsidP="00532C95">
      <w:pPr>
        <w:pStyle w:val="ListParagraph"/>
        <w:numPr>
          <w:ilvl w:val="0"/>
          <w:numId w:val="39"/>
        </w:numPr>
        <w:spacing w:after="0" w:line="256" w:lineRule="auto"/>
        <w:ind w:leftChars="0"/>
        <w:contextualSpacing/>
        <w:jc w:val="both"/>
        <w:rPr>
          <w:lang w:val="en-US"/>
        </w:rPr>
      </w:pPr>
      <w:r w:rsidRPr="006A2A44">
        <w:t xml:space="preserve">For a cell supporting on-demand SSB SCell operation, introduce NEW higher layer parameter (i.e., </w:t>
      </w:r>
      <w:r w:rsidRPr="006A2A44">
        <w:rPr>
          <w:i/>
          <w:iCs/>
        </w:rPr>
        <w:t>od-ssb-config</w:t>
      </w:r>
      <w:r w:rsidRPr="006A2A44">
        <w:t>) for on-demand SSB configuration, for both Case #1 and Case #2.</w:t>
      </w:r>
    </w:p>
    <w:p w14:paraId="65798DAB" w14:textId="77777777" w:rsidR="00532C95" w:rsidRPr="006A2A44" w:rsidRDefault="00532C95" w:rsidP="00532C95">
      <w:pPr>
        <w:pStyle w:val="ListParagraph"/>
        <w:numPr>
          <w:ilvl w:val="0"/>
          <w:numId w:val="39"/>
        </w:numPr>
        <w:spacing w:after="0" w:line="256" w:lineRule="auto"/>
        <w:ind w:leftChars="0"/>
        <w:contextualSpacing/>
        <w:jc w:val="both"/>
        <w:rPr>
          <w:lang w:val="en-US"/>
        </w:rPr>
      </w:pPr>
      <w:r w:rsidRPr="006A2A44">
        <w:t>For a cell supporting on-demand SSB SCell operation, introduce NEW higher layer parameters to configure each of the followings, for both Case #1 and Case #2.</w:t>
      </w:r>
    </w:p>
    <w:p w14:paraId="033CC5C5" w14:textId="77777777" w:rsidR="00532C95" w:rsidRPr="006A2A44" w:rsidRDefault="00532C95" w:rsidP="00532C95">
      <w:pPr>
        <w:pStyle w:val="ListParagraph"/>
        <w:numPr>
          <w:ilvl w:val="1"/>
          <w:numId w:val="39"/>
        </w:numPr>
        <w:spacing w:after="0" w:line="256" w:lineRule="auto"/>
        <w:ind w:leftChars="0"/>
        <w:contextualSpacing/>
        <w:jc w:val="both"/>
        <w:rPr>
          <w:lang w:val="en-US"/>
        </w:rPr>
      </w:pPr>
      <w:r w:rsidRPr="006A2A44">
        <w:rPr>
          <w:lang w:val="en-US"/>
        </w:rPr>
        <w:t xml:space="preserve">Frequency of the on-demand SSB (i.e., </w:t>
      </w:r>
      <w:r w:rsidRPr="006A2A44">
        <w:rPr>
          <w:i/>
          <w:iCs/>
          <w:lang w:val="en-US"/>
        </w:rPr>
        <w:t>od-ssb-absoluteFrequency</w:t>
      </w:r>
      <w:r w:rsidRPr="006A2A44">
        <w:rPr>
          <w:lang w:val="en-US"/>
        </w:rPr>
        <w:t>)</w:t>
      </w:r>
    </w:p>
    <w:p w14:paraId="4D7BD894" w14:textId="77777777" w:rsidR="00532C95" w:rsidRPr="006A2A44" w:rsidRDefault="00532C95" w:rsidP="00532C95">
      <w:pPr>
        <w:pStyle w:val="ListParagraph"/>
        <w:numPr>
          <w:ilvl w:val="2"/>
          <w:numId w:val="39"/>
        </w:numPr>
        <w:spacing w:after="0" w:line="256" w:lineRule="auto"/>
        <w:ind w:leftChars="0"/>
        <w:contextualSpacing/>
        <w:jc w:val="both"/>
        <w:rPr>
          <w:lang w:val="en-US"/>
        </w:rPr>
      </w:pPr>
      <w:r w:rsidRPr="006A2A44">
        <w:rPr>
          <w:lang w:val="en-US"/>
        </w:rPr>
        <w:t>FFS: Whether this parameter can be absent for Case #2</w:t>
      </w:r>
    </w:p>
    <w:p w14:paraId="23308095" w14:textId="77777777" w:rsidR="00532C95" w:rsidRPr="006A2A44" w:rsidRDefault="00532C95" w:rsidP="00532C95">
      <w:pPr>
        <w:pStyle w:val="ListParagraph"/>
        <w:numPr>
          <w:ilvl w:val="1"/>
          <w:numId w:val="39"/>
        </w:numPr>
        <w:spacing w:after="0" w:line="256" w:lineRule="auto"/>
        <w:ind w:leftChars="0"/>
        <w:contextualSpacing/>
        <w:jc w:val="both"/>
        <w:rPr>
          <w:lang w:val="en-US"/>
        </w:rPr>
      </w:pPr>
      <w:r w:rsidRPr="006A2A44">
        <w:rPr>
          <w:lang w:val="en-US"/>
        </w:rPr>
        <w:t xml:space="preserve">SSB positions within an on-demand SSB burst by using signaling similar to </w:t>
      </w:r>
      <w:r w:rsidRPr="006A2A44">
        <w:rPr>
          <w:i/>
          <w:iCs/>
          <w:lang w:val="en-US"/>
        </w:rPr>
        <w:t xml:space="preserve">ssb-PositionsInBurst </w:t>
      </w:r>
      <w:r w:rsidRPr="006A2A44">
        <w:rPr>
          <w:lang w:val="en-US"/>
        </w:rPr>
        <w:t xml:space="preserve">(i.e., </w:t>
      </w:r>
      <w:r w:rsidRPr="006A2A44">
        <w:rPr>
          <w:i/>
          <w:iCs/>
          <w:lang w:val="en-US"/>
        </w:rPr>
        <w:t>od-ssb-PositionsInBurst</w:t>
      </w:r>
      <w:r w:rsidRPr="006A2A44">
        <w:rPr>
          <w:lang w:val="en-US"/>
        </w:rPr>
        <w:t>)</w:t>
      </w:r>
    </w:p>
    <w:p w14:paraId="16C1A44E" w14:textId="77777777" w:rsidR="00532C95" w:rsidRPr="006A2A44" w:rsidRDefault="00532C95" w:rsidP="00532C95">
      <w:pPr>
        <w:pStyle w:val="ListParagraph"/>
        <w:numPr>
          <w:ilvl w:val="2"/>
          <w:numId w:val="39"/>
        </w:numPr>
        <w:spacing w:after="0" w:line="256" w:lineRule="auto"/>
        <w:ind w:leftChars="0"/>
        <w:contextualSpacing/>
        <w:jc w:val="both"/>
        <w:rPr>
          <w:lang w:val="en-US"/>
        </w:rPr>
      </w:pPr>
      <w:r w:rsidRPr="006A2A44">
        <w:rPr>
          <w:lang w:val="en-US"/>
        </w:rPr>
        <w:t>FFS: Whether this parameter can be absent for Case #2</w:t>
      </w:r>
    </w:p>
    <w:p w14:paraId="1DC90573" w14:textId="77777777" w:rsidR="00532C95" w:rsidRPr="006A2A44" w:rsidRDefault="00532C95" w:rsidP="00532C95">
      <w:pPr>
        <w:pStyle w:val="ListParagraph"/>
        <w:numPr>
          <w:ilvl w:val="1"/>
          <w:numId w:val="39"/>
        </w:numPr>
        <w:spacing w:after="0" w:line="256" w:lineRule="auto"/>
        <w:ind w:leftChars="0"/>
        <w:contextualSpacing/>
        <w:jc w:val="both"/>
        <w:rPr>
          <w:lang w:val="en-US"/>
        </w:rPr>
      </w:pPr>
      <w:r w:rsidRPr="006A2A44">
        <w:rPr>
          <w:lang w:val="en-US"/>
        </w:rPr>
        <w:t xml:space="preserve">Periodicity of the on-demand SSB (i.e., </w:t>
      </w:r>
      <w:r w:rsidRPr="006A2A44">
        <w:rPr>
          <w:i/>
          <w:iCs/>
          <w:lang w:val="en-US"/>
        </w:rPr>
        <w:t>od-ssb-Periodicity</w:t>
      </w:r>
      <w:r w:rsidRPr="006A2A44">
        <w:rPr>
          <w:lang w:val="en-US"/>
        </w:rPr>
        <w:t>)</w:t>
      </w:r>
    </w:p>
    <w:p w14:paraId="43E2E0B2" w14:textId="77777777" w:rsidR="00532C95" w:rsidRPr="006A2A44" w:rsidRDefault="00532C95" w:rsidP="00532C95">
      <w:pPr>
        <w:pStyle w:val="ListParagraph"/>
        <w:numPr>
          <w:ilvl w:val="1"/>
          <w:numId w:val="39"/>
        </w:numPr>
        <w:spacing w:after="0" w:line="256" w:lineRule="auto"/>
        <w:ind w:leftChars="0"/>
        <w:contextualSpacing/>
        <w:jc w:val="both"/>
        <w:rPr>
          <w:lang w:val="en-US"/>
        </w:rPr>
      </w:pPr>
      <w:r w:rsidRPr="006A2A44">
        <w:rPr>
          <w:lang w:val="en-US"/>
        </w:rPr>
        <w:t xml:space="preserve">Sub-carrier spacing of the on-demand SSB (i.e., </w:t>
      </w:r>
      <w:r w:rsidRPr="006A2A44">
        <w:rPr>
          <w:i/>
          <w:iCs/>
          <w:lang w:val="en-US"/>
        </w:rPr>
        <w:t>od-ssbSubcarrierSpacing</w:t>
      </w:r>
      <w:r w:rsidRPr="006A2A44">
        <w:rPr>
          <w:lang w:val="en-US"/>
        </w:rPr>
        <w:t>)</w:t>
      </w:r>
    </w:p>
    <w:p w14:paraId="71D2F749" w14:textId="77777777" w:rsidR="00532C95" w:rsidRPr="006A2A44" w:rsidRDefault="00532C95" w:rsidP="00532C95">
      <w:pPr>
        <w:pStyle w:val="ListParagraph"/>
        <w:numPr>
          <w:ilvl w:val="2"/>
          <w:numId w:val="39"/>
        </w:numPr>
        <w:spacing w:after="0" w:line="256" w:lineRule="auto"/>
        <w:ind w:leftChars="0"/>
        <w:contextualSpacing/>
        <w:jc w:val="both"/>
        <w:rPr>
          <w:lang w:val="en-US"/>
        </w:rPr>
      </w:pPr>
      <w:r w:rsidRPr="006A2A44">
        <w:rPr>
          <w:lang w:val="en-US"/>
        </w:rPr>
        <w:lastRenderedPageBreak/>
        <w:t>For Case #2, this parameter is absent and sub-carrier spagcing of on-demand SSB is the same as that of always-on SSB.</w:t>
      </w:r>
    </w:p>
    <w:p w14:paraId="45659791" w14:textId="77777777" w:rsidR="00532C95" w:rsidRPr="006A2A44" w:rsidRDefault="00532C95" w:rsidP="00532C95">
      <w:pPr>
        <w:pStyle w:val="ListParagraph"/>
        <w:numPr>
          <w:ilvl w:val="1"/>
          <w:numId w:val="39"/>
        </w:numPr>
        <w:spacing w:after="0" w:line="256" w:lineRule="auto"/>
        <w:ind w:leftChars="0"/>
        <w:contextualSpacing/>
        <w:jc w:val="both"/>
        <w:rPr>
          <w:lang w:val="en-US"/>
        </w:rPr>
      </w:pPr>
      <w:r w:rsidRPr="006A2A44">
        <w:rPr>
          <w:lang w:val="en-US"/>
        </w:rPr>
        <w:t xml:space="preserve">Physical Cell ID of the on-demand SSB (i.e., </w:t>
      </w:r>
      <w:r w:rsidRPr="006A2A44">
        <w:rPr>
          <w:i/>
          <w:iCs/>
          <w:lang w:val="en-US"/>
        </w:rPr>
        <w:t>od-ssb-physCellId</w:t>
      </w:r>
      <w:r w:rsidRPr="006A2A44">
        <w:rPr>
          <w:lang w:val="en-US"/>
        </w:rPr>
        <w:t>)</w:t>
      </w:r>
    </w:p>
    <w:p w14:paraId="65746CD1" w14:textId="77777777" w:rsidR="00532C95" w:rsidRPr="006A2A44" w:rsidRDefault="00532C95" w:rsidP="00532C95">
      <w:pPr>
        <w:pStyle w:val="ListParagraph"/>
        <w:numPr>
          <w:ilvl w:val="2"/>
          <w:numId w:val="39"/>
        </w:numPr>
        <w:spacing w:after="0" w:line="256" w:lineRule="auto"/>
        <w:ind w:leftChars="0"/>
        <w:contextualSpacing/>
        <w:jc w:val="both"/>
        <w:rPr>
          <w:lang w:val="en-US"/>
        </w:rPr>
      </w:pPr>
      <w:r w:rsidRPr="006A2A44">
        <w:rPr>
          <w:lang w:val="en-US"/>
        </w:rPr>
        <w:t>For Case #2, this parameter is absent and physical cell ID of on-demand SSB is the same as that of always-on SSB.</w:t>
      </w:r>
    </w:p>
    <w:p w14:paraId="3E7F7148" w14:textId="77777777" w:rsidR="00532C95" w:rsidRPr="006A2A44" w:rsidRDefault="00532C95" w:rsidP="00532C95">
      <w:pPr>
        <w:pStyle w:val="ListParagraph"/>
        <w:numPr>
          <w:ilvl w:val="1"/>
          <w:numId w:val="39"/>
        </w:numPr>
        <w:spacing w:after="0" w:line="256" w:lineRule="auto"/>
        <w:ind w:leftChars="0"/>
        <w:contextualSpacing/>
        <w:jc w:val="both"/>
        <w:rPr>
          <w:lang w:val="en-US"/>
        </w:rPr>
      </w:pPr>
      <w:r w:rsidRPr="006A2A44">
        <w:rPr>
          <w:lang w:val="en-US"/>
        </w:rPr>
        <w:t xml:space="preserve">Time location of on-demand SSB burst (i.e., </w:t>
      </w:r>
      <w:r w:rsidRPr="006A2A44">
        <w:rPr>
          <w:i/>
          <w:iCs/>
          <w:lang w:val="en-US"/>
        </w:rPr>
        <w:t>od-ssb-sfn-Offset</w:t>
      </w:r>
      <w:r w:rsidRPr="006A2A44">
        <w:rPr>
          <w:lang w:val="en-US"/>
        </w:rPr>
        <w:t xml:space="preserve"> and </w:t>
      </w:r>
      <w:r w:rsidRPr="006A2A44">
        <w:rPr>
          <w:i/>
          <w:iCs/>
          <w:lang w:val="en-US"/>
        </w:rPr>
        <w:t>od-ssb-halfFrameIndex</w:t>
      </w:r>
      <w:r w:rsidRPr="006A2A44">
        <w:rPr>
          <w:lang w:val="en-US"/>
        </w:rPr>
        <w:t>)</w:t>
      </w:r>
    </w:p>
    <w:p w14:paraId="3A29AB74" w14:textId="77777777" w:rsidR="00532C95" w:rsidRPr="006A2A44" w:rsidRDefault="00532C95" w:rsidP="00532C95">
      <w:pPr>
        <w:pStyle w:val="ListParagraph"/>
        <w:numPr>
          <w:ilvl w:val="1"/>
          <w:numId w:val="39"/>
        </w:numPr>
        <w:spacing w:after="0" w:line="256" w:lineRule="auto"/>
        <w:ind w:leftChars="0"/>
        <w:contextualSpacing/>
        <w:jc w:val="both"/>
        <w:rPr>
          <w:lang w:val="en-US"/>
        </w:rPr>
      </w:pPr>
      <w:r w:rsidRPr="006A2A44">
        <w:rPr>
          <w:lang w:val="en-US"/>
        </w:rPr>
        <w:t xml:space="preserve">Downlink transmit power of on-demand SSB (i.e., </w:t>
      </w:r>
      <w:r w:rsidRPr="006A2A44">
        <w:rPr>
          <w:i/>
          <w:iCs/>
          <w:lang w:val="en-US"/>
        </w:rPr>
        <w:t>od-ss-PBCH-BlockPower</w:t>
      </w:r>
      <w:r w:rsidRPr="006A2A44">
        <w:rPr>
          <w:lang w:val="en-US"/>
        </w:rPr>
        <w:t>)</w:t>
      </w:r>
    </w:p>
    <w:p w14:paraId="6BA341E0" w14:textId="77777777" w:rsidR="00532C95" w:rsidRPr="006A2A44" w:rsidRDefault="00532C95" w:rsidP="00532C95">
      <w:pPr>
        <w:pStyle w:val="ListParagraph"/>
        <w:numPr>
          <w:ilvl w:val="2"/>
          <w:numId w:val="39"/>
        </w:numPr>
        <w:spacing w:after="0" w:line="256" w:lineRule="auto"/>
        <w:ind w:leftChars="0"/>
        <w:contextualSpacing/>
        <w:jc w:val="both"/>
        <w:rPr>
          <w:lang w:val="en-US"/>
        </w:rPr>
      </w:pPr>
      <w:r w:rsidRPr="006A2A44">
        <w:rPr>
          <w:lang w:val="en-US"/>
        </w:rPr>
        <w:t>For Case #2, this parameter is absent and downlink transmit power of on-demand SSB is the same as that of always-on SSB.</w:t>
      </w:r>
    </w:p>
    <w:p w14:paraId="71232C2D" w14:textId="77777777" w:rsidR="00532C95" w:rsidRPr="006A2A44" w:rsidRDefault="00532C95" w:rsidP="00532C95">
      <w:pPr>
        <w:pStyle w:val="ListParagraph"/>
        <w:numPr>
          <w:ilvl w:val="1"/>
          <w:numId w:val="39"/>
        </w:numPr>
        <w:spacing w:after="0" w:line="256" w:lineRule="auto"/>
        <w:ind w:leftChars="0"/>
        <w:contextualSpacing/>
        <w:jc w:val="both"/>
        <w:rPr>
          <w:lang w:val="en-US"/>
        </w:rPr>
      </w:pPr>
      <w:r w:rsidRPr="006A2A44">
        <w:rPr>
          <w:lang w:val="en-US"/>
        </w:rPr>
        <w:t xml:space="preserve">Number N of on-demand SSB bursts to be transmitted after on-demand SSB is indicated (i.e., </w:t>
      </w:r>
      <w:r w:rsidRPr="006A2A44">
        <w:rPr>
          <w:i/>
          <w:iCs/>
          <w:lang w:val="en-US"/>
        </w:rPr>
        <w:t>od-ssb-nrofTx</w:t>
      </w:r>
      <w:r w:rsidRPr="006A2A44">
        <w:rPr>
          <w:lang w:val="en-US"/>
        </w:rPr>
        <w:t>)</w:t>
      </w:r>
    </w:p>
    <w:p w14:paraId="6D62B9A6" w14:textId="77777777" w:rsidR="00532C95" w:rsidRPr="006A2A44" w:rsidRDefault="00532C95" w:rsidP="00532C95">
      <w:pPr>
        <w:pStyle w:val="ListParagraph"/>
        <w:numPr>
          <w:ilvl w:val="1"/>
          <w:numId w:val="39"/>
        </w:numPr>
        <w:spacing w:after="0" w:line="256" w:lineRule="auto"/>
        <w:ind w:leftChars="0"/>
        <w:contextualSpacing/>
        <w:jc w:val="both"/>
        <w:rPr>
          <w:lang w:val="en-US"/>
        </w:rPr>
      </w:pPr>
      <w:r w:rsidRPr="006A2A44">
        <w:rPr>
          <w:lang w:val="en-US"/>
        </w:rPr>
        <w:t xml:space="preserve">FFS: Which of the above parameters are a list </w:t>
      </w:r>
    </w:p>
    <w:p w14:paraId="7F790685" w14:textId="77777777" w:rsidR="00532C95" w:rsidRDefault="00532C95" w:rsidP="00532C95">
      <w:pPr>
        <w:spacing w:after="0" w:line="252" w:lineRule="auto"/>
        <w:jc w:val="both"/>
        <w:rPr>
          <w:rFonts w:eastAsiaTheme="minorEastAsia"/>
          <w:b/>
          <w:bCs/>
          <w:highlight w:val="green"/>
          <w:lang w:val="en-US"/>
        </w:rPr>
      </w:pPr>
    </w:p>
    <w:p w14:paraId="60FC07D6" w14:textId="77777777" w:rsidR="00532C95" w:rsidRPr="006A2A44" w:rsidRDefault="00532C95" w:rsidP="00532C95">
      <w:pPr>
        <w:spacing w:after="0" w:line="252" w:lineRule="auto"/>
        <w:jc w:val="both"/>
        <w:rPr>
          <w:rFonts w:eastAsiaTheme="minorEastAsia"/>
          <w:b/>
          <w:bCs/>
          <w:lang w:val="en-US"/>
        </w:rPr>
      </w:pPr>
      <w:r w:rsidRPr="006A2A44">
        <w:rPr>
          <w:rFonts w:eastAsiaTheme="minorEastAsia"/>
          <w:b/>
          <w:bCs/>
          <w:highlight w:val="green"/>
          <w:lang w:val="en-US"/>
        </w:rPr>
        <w:t>Agreement</w:t>
      </w:r>
    </w:p>
    <w:p w14:paraId="3FC58FC2" w14:textId="77777777" w:rsidR="00532C95" w:rsidRPr="006A2A44" w:rsidRDefault="00532C95" w:rsidP="00532C95">
      <w:pPr>
        <w:spacing w:after="0" w:line="252" w:lineRule="auto"/>
        <w:jc w:val="both"/>
        <w:rPr>
          <w:rFonts w:eastAsia="Times New Roman"/>
          <w:lang w:val="en-US" w:eastAsia="zh-CN"/>
        </w:rPr>
      </w:pPr>
      <w:r w:rsidRPr="006A2A44">
        <w:rPr>
          <w:rFonts w:eastAsiaTheme="minorEastAsia"/>
          <w:lang w:val="en-US"/>
        </w:rPr>
        <w:t>For RRC based OD-SSB indication, UE expects on-demand SSB is transmitted from the first on-demand SSB burst after receiving RRC carrying indication of OD-SSB transmission</w:t>
      </w:r>
    </w:p>
    <w:p w14:paraId="1928D85A" w14:textId="77777777" w:rsidR="00532C95" w:rsidRPr="006A2A44" w:rsidRDefault="00532C95" w:rsidP="00532C95">
      <w:pPr>
        <w:spacing w:after="0"/>
        <w:rPr>
          <w:lang w:val="en-US"/>
        </w:rPr>
      </w:pPr>
    </w:p>
    <w:p w14:paraId="4F00A420" w14:textId="77777777" w:rsidR="00532C95" w:rsidRPr="006A2A44" w:rsidRDefault="00532C95" w:rsidP="00532C95">
      <w:pPr>
        <w:spacing w:after="0"/>
        <w:rPr>
          <w:b/>
          <w:bCs/>
          <w:lang w:val="en-US"/>
        </w:rPr>
      </w:pPr>
      <w:r w:rsidRPr="006A2A44">
        <w:rPr>
          <w:b/>
          <w:bCs/>
          <w:lang w:val="en-US"/>
        </w:rPr>
        <w:t>Conclusion</w:t>
      </w:r>
    </w:p>
    <w:p w14:paraId="66A538A3" w14:textId="77777777" w:rsidR="00532C95" w:rsidRPr="006A2A44" w:rsidRDefault="00532C95" w:rsidP="00532C95">
      <w:pPr>
        <w:spacing w:after="0"/>
        <w:contextualSpacing/>
        <w:jc w:val="both"/>
      </w:pPr>
      <w:r w:rsidRPr="006A2A44">
        <w:t>The following combination of scenarios and cases for indicating OD-SSB are not supported in Rel-19</w:t>
      </w:r>
    </w:p>
    <w:p w14:paraId="6B7ABD53" w14:textId="77777777" w:rsidR="00532C95" w:rsidRPr="006A2A44" w:rsidRDefault="00532C95" w:rsidP="00532C95">
      <w:pPr>
        <w:numPr>
          <w:ilvl w:val="0"/>
          <w:numId w:val="39"/>
        </w:numPr>
        <w:spacing w:after="0"/>
        <w:contextualSpacing/>
        <w:jc w:val="both"/>
        <w:rPr>
          <w:lang w:eastAsia="zh-CN"/>
        </w:rPr>
      </w:pPr>
      <w:r w:rsidRPr="006A2A44">
        <w:t>Scenario #3A and Case #1</w:t>
      </w:r>
    </w:p>
    <w:p w14:paraId="5EBDF982" w14:textId="77777777" w:rsidR="00532C95" w:rsidRPr="006A2A44" w:rsidRDefault="00532C95" w:rsidP="00532C95">
      <w:pPr>
        <w:numPr>
          <w:ilvl w:val="0"/>
          <w:numId w:val="39"/>
        </w:numPr>
        <w:spacing w:after="0"/>
        <w:contextualSpacing/>
        <w:jc w:val="both"/>
        <w:rPr>
          <w:lang w:eastAsia="zh-CN"/>
        </w:rPr>
      </w:pPr>
      <w:r w:rsidRPr="006A2A44">
        <w:rPr>
          <w:lang w:eastAsia="zh-CN"/>
        </w:rPr>
        <w:t>Scenario #3</w:t>
      </w:r>
      <w:r w:rsidRPr="006A2A44">
        <w:t>A and Case #2</w:t>
      </w:r>
    </w:p>
    <w:p w14:paraId="3919E0D8" w14:textId="77777777" w:rsidR="00532C95" w:rsidRPr="006A2A44" w:rsidRDefault="00532C95" w:rsidP="00532C95">
      <w:pPr>
        <w:spacing w:after="0"/>
        <w:rPr>
          <w:lang w:val="en-US"/>
        </w:rPr>
      </w:pPr>
      <w:r w:rsidRPr="006A2A44">
        <w:rPr>
          <w:lang w:val="en-US"/>
        </w:rPr>
        <w:t>Above does not impact discussion on SSB periodicity adaptation in time domain</w:t>
      </w:r>
    </w:p>
    <w:p w14:paraId="30D39889" w14:textId="77777777" w:rsidR="00532C95" w:rsidRPr="006A2A44" w:rsidRDefault="00532C95" w:rsidP="00532C95">
      <w:pPr>
        <w:spacing w:after="0"/>
        <w:rPr>
          <w:lang w:eastAsia="x-none"/>
        </w:rPr>
      </w:pPr>
    </w:p>
    <w:p w14:paraId="408F7FFC" w14:textId="77777777" w:rsidR="00532C95" w:rsidRPr="006A2A44" w:rsidRDefault="00532C95" w:rsidP="00532C95">
      <w:pPr>
        <w:spacing w:after="0"/>
        <w:rPr>
          <w:b/>
          <w:bCs/>
          <w:lang w:eastAsia="x-none"/>
        </w:rPr>
      </w:pPr>
      <w:r w:rsidRPr="006A2A44">
        <w:rPr>
          <w:b/>
          <w:bCs/>
          <w:highlight w:val="green"/>
          <w:lang w:eastAsia="x-none"/>
        </w:rPr>
        <w:t>Agreement</w:t>
      </w:r>
    </w:p>
    <w:p w14:paraId="5C2DB392" w14:textId="77777777" w:rsidR="00532C95" w:rsidRPr="006A2A44" w:rsidRDefault="00532C95" w:rsidP="00532C95">
      <w:pPr>
        <w:spacing w:after="0"/>
        <w:contextualSpacing/>
        <w:jc w:val="both"/>
      </w:pPr>
      <w:r w:rsidRPr="006A2A44">
        <w:rPr>
          <w:lang w:val="en-US"/>
        </w:rPr>
        <w:t>Regarding the relation in terms of frequency location (i.e., center frequency) between the always-on SSB and on-demand SSB,</w:t>
      </w:r>
    </w:p>
    <w:p w14:paraId="604EDDC0" w14:textId="77777777" w:rsidR="00532C95" w:rsidRPr="006A2A44" w:rsidRDefault="00532C95" w:rsidP="00532C95">
      <w:pPr>
        <w:numPr>
          <w:ilvl w:val="0"/>
          <w:numId w:val="39"/>
        </w:numPr>
        <w:spacing w:after="0"/>
        <w:contextualSpacing/>
        <w:jc w:val="both"/>
      </w:pPr>
      <w:r w:rsidRPr="006A2A44">
        <w:rPr>
          <w:rFonts w:eastAsiaTheme="minorEastAsia"/>
        </w:rPr>
        <w:t xml:space="preserve">Alt 1: </w:t>
      </w:r>
      <w:r w:rsidRPr="006A2A44">
        <w:rPr>
          <w:lang w:val="en-US"/>
        </w:rPr>
        <w:t xml:space="preserve">If always-on SSB is CD-SSB on a synchronization raster, </w:t>
      </w:r>
      <w:r w:rsidRPr="006A2A44">
        <w:t>t</w:t>
      </w:r>
      <w:r w:rsidRPr="006A2A44">
        <w:rPr>
          <w:lang w:eastAsia="zh-CN"/>
        </w:rPr>
        <w:t xml:space="preserve">he frequency location of on-demand SSB </w:t>
      </w:r>
      <w:r w:rsidRPr="006A2A44">
        <w:t>is different</w:t>
      </w:r>
      <w:r w:rsidRPr="006A2A44">
        <w:rPr>
          <w:lang w:eastAsia="zh-CN"/>
        </w:rPr>
        <w:t xml:space="preserve"> from the frequency location of always-on SSB</w:t>
      </w:r>
      <w:r w:rsidRPr="006A2A44">
        <w:t>.</w:t>
      </w:r>
    </w:p>
    <w:p w14:paraId="4C9DF64D" w14:textId="77777777" w:rsidR="00532C95" w:rsidRPr="006A2A44" w:rsidRDefault="00532C95" w:rsidP="00532C95">
      <w:pPr>
        <w:numPr>
          <w:ilvl w:val="1"/>
          <w:numId w:val="39"/>
        </w:numPr>
        <w:spacing w:after="0"/>
        <w:contextualSpacing/>
        <w:jc w:val="both"/>
        <w:rPr>
          <w:lang w:eastAsia="zh-CN"/>
        </w:rPr>
      </w:pPr>
      <w:r w:rsidRPr="006A2A44">
        <w:rPr>
          <w:lang w:eastAsia="zh-CN"/>
        </w:rPr>
        <w:t>On-demand SSB is not on sync raster</w:t>
      </w:r>
    </w:p>
    <w:p w14:paraId="62FEC2DC" w14:textId="77777777" w:rsidR="00532C95" w:rsidRPr="006A2A44" w:rsidRDefault="00532C95" w:rsidP="00532C95">
      <w:pPr>
        <w:numPr>
          <w:ilvl w:val="1"/>
          <w:numId w:val="39"/>
        </w:numPr>
        <w:spacing w:after="0"/>
        <w:contextualSpacing/>
        <w:jc w:val="both"/>
        <w:rPr>
          <w:lang w:eastAsia="zh-CN"/>
        </w:rPr>
      </w:pPr>
      <w:r w:rsidRPr="006A2A44">
        <w:rPr>
          <w:lang w:eastAsia="zh-CN"/>
        </w:rPr>
        <w:t>AO-SSB and OD-SSB are located in the same BWP</w:t>
      </w:r>
    </w:p>
    <w:p w14:paraId="6286586C" w14:textId="77777777" w:rsidR="00532C95" w:rsidRPr="006A2A44" w:rsidRDefault="00532C95" w:rsidP="00532C95">
      <w:pPr>
        <w:numPr>
          <w:ilvl w:val="1"/>
          <w:numId w:val="39"/>
        </w:numPr>
        <w:spacing w:after="0"/>
        <w:contextualSpacing/>
        <w:jc w:val="both"/>
        <w:rPr>
          <w:lang w:eastAsia="zh-CN"/>
        </w:rPr>
      </w:pPr>
      <w:r w:rsidRPr="006A2A44">
        <w:t>FFS: Additional conditions</w:t>
      </w:r>
    </w:p>
    <w:p w14:paraId="56FB13A8" w14:textId="77777777" w:rsidR="00532C95" w:rsidRPr="006A2A44" w:rsidRDefault="00532C95" w:rsidP="00532C95">
      <w:pPr>
        <w:numPr>
          <w:ilvl w:val="1"/>
          <w:numId w:val="39"/>
        </w:numPr>
        <w:spacing w:after="0"/>
        <w:contextualSpacing/>
        <w:jc w:val="both"/>
      </w:pPr>
      <w:r w:rsidRPr="006A2A44">
        <w:t>Subject to separate UE capability</w:t>
      </w:r>
    </w:p>
    <w:p w14:paraId="792DE780" w14:textId="77777777" w:rsidR="00532C95" w:rsidRPr="006A2A44" w:rsidRDefault="00532C95" w:rsidP="00532C95">
      <w:pPr>
        <w:numPr>
          <w:ilvl w:val="1"/>
          <w:numId w:val="39"/>
        </w:numPr>
        <w:spacing w:after="0"/>
        <w:contextualSpacing/>
        <w:jc w:val="both"/>
      </w:pPr>
      <w:r w:rsidRPr="006A2A44">
        <w:t>Note: UE is not required to measure both AO-SSB and OD-SSB</w:t>
      </w:r>
    </w:p>
    <w:p w14:paraId="711700AC" w14:textId="77777777" w:rsidR="00532C95" w:rsidRPr="006A2A44" w:rsidRDefault="00532C95" w:rsidP="00532C95">
      <w:pPr>
        <w:spacing w:after="0"/>
        <w:rPr>
          <w:lang w:val="en-US" w:eastAsia="x-none"/>
        </w:rPr>
      </w:pPr>
    </w:p>
    <w:p w14:paraId="1A81CB56" w14:textId="77777777" w:rsidR="00532C95" w:rsidRPr="006A2A44" w:rsidRDefault="00532C95" w:rsidP="00532C95">
      <w:pPr>
        <w:spacing w:after="0"/>
        <w:rPr>
          <w:b/>
          <w:bCs/>
          <w:lang w:val="en-US" w:eastAsia="x-none"/>
        </w:rPr>
      </w:pPr>
      <w:r w:rsidRPr="006A2A44">
        <w:rPr>
          <w:b/>
          <w:bCs/>
          <w:highlight w:val="green"/>
          <w:lang w:val="en-US" w:eastAsia="x-none"/>
        </w:rPr>
        <w:t>Agreement</w:t>
      </w:r>
    </w:p>
    <w:p w14:paraId="006257AC" w14:textId="77777777" w:rsidR="00532C95" w:rsidRPr="006A2A44" w:rsidRDefault="00532C95" w:rsidP="00532C95">
      <w:pPr>
        <w:spacing w:after="0"/>
        <w:contextualSpacing/>
        <w:jc w:val="both"/>
        <w:rPr>
          <w:lang w:val="en-US"/>
        </w:rPr>
      </w:pPr>
      <w:r w:rsidRPr="006A2A44">
        <w:rPr>
          <w:lang w:val="en-US"/>
        </w:rPr>
        <w:t>Regarding the relation in terms of time location between the always-on SSB and on-demand SSB,</w:t>
      </w:r>
    </w:p>
    <w:p w14:paraId="57CA0227" w14:textId="77777777" w:rsidR="00532C95" w:rsidRPr="006A2A44" w:rsidRDefault="00532C95" w:rsidP="00532C95">
      <w:pPr>
        <w:numPr>
          <w:ilvl w:val="0"/>
          <w:numId w:val="39"/>
        </w:numPr>
        <w:spacing w:after="0"/>
        <w:contextualSpacing/>
        <w:jc w:val="both"/>
        <w:rPr>
          <w:lang w:eastAsia="zh-CN"/>
        </w:rPr>
      </w:pPr>
      <w:r w:rsidRPr="006A2A44">
        <w:t>F</w:t>
      </w:r>
      <w:r w:rsidRPr="006A2A44">
        <w:rPr>
          <w:lang w:eastAsia="zh-CN"/>
        </w:rPr>
        <w:t xml:space="preserve">or the case when the center frequency locations of always-on SSB and </w:t>
      </w:r>
      <w:r w:rsidRPr="006A2A44">
        <w:t xml:space="preserve">on-demand </w:t>
      </w:r>
      <w:r w:rsidRPr="006A2A44">
        <w:rPr>
          <w:lang w:eastAsia="zh-CN"/>
        </w:rPr>
        <w:t xml:space="preserve">SSB </w:t>
      </w:r>
      <w:r w:rsidRPr="006A2A44">
        <w:t>are</w:t>
      </w:r>
      <w:r w:rsidRPr="006A2A44">
        <w:rPr>
          <w:lang w:eastAsia="zh-CN"/>
        </w:rPr>
        <w:t xml:space="preserve"> same</w:t>
      </w:r>
      <w:r w:rsidRPr="006A2A44">
        <w:t>,</w:t>
      </w:r>
    </w:p>
    <w:p w14:paraId="7BC1737F" w14:textId="77777777" w:rsidR="00532C95" w:rsidRPr="006A2A44" w:rsidRDefault="00532C95" w:rsidP="00532C95">
      <w:pPr>
        <w:numPr>
          <w:ilvl w:val="1"/>
          <w:numId w:val="39"/>
        </w:numPr>
        <w:spacing w:after="0"/>
        <w:contextualSpacing/>
        <w:jc w:val="both"/>
        <w:rPr>
          <w:iCs/>
          <w:lang w:val="en-US"/>
        </w:rPr>
      </w:pPr>
      <w:r w:rsidRPr="006A2A44">
        <w:t>Alt Time-C: RAN1 specification has no restriction with regards to overlapping</w:t>
      </w:r>
    </w:p>
    <w:p w14:paraId="4778DBDA" w14:textId="77777777" w:rsidR="00532C95" w:rsidRPr="006A2A44" w:rsidRDefault="00532C95" w:rsidP="00532C95">
      <w:pPr>
        <w:numPr>
          <w:ilvl w:val="1"/>
          <w:numId w:val="39"/>
        </w:numPr>
        <w:spacing w:after="0"/>
        <w:contextualSpacing/>
        <w:jc w:val="both"/>
        <w:rPr>
          <w:iCs/>
          <w:lang w:val="en-US"/>
        </w:rPr>
      </w:pPr>
      <w:r w:rsidRPr="006A2A44">
        <w:t>From RAN1 perspective,</w:t>
      </w:r>
    </w:p>
    <w:p w14:paraId="029718D5" w14:textId="77777777" w:rsidR="00532C95" w:rsidRPr="006A2A44" w:rsidRDefault="00532C95" w:rsidP="00532C95">
      <w:pPr>
        <w:numPr>
          <w:ilvl w:val="2"/>
          <w:numId w:val="39"/>
        </w:numPr>
        <w:spacing w:after="0"/>
        <w:contextualSpacing/>
        <w:jc w:val="both"/>
        <w:rPr>
          <w:iCs/>
          <w:lang w:val="en-US"/>
        </w:rPr>
      </w:pPr>
      <w:r w:rsidRPr="006A2A44">
        <w:t>Alt Time-C1: The case that, during OD-SSB transmission, the union of AO-SSB transmission and OD-SSB transmission has a periodic time domain pattern is supported (the interval between SSB bursts is even and supported in legacy specification).</w:t>
      </w:r>
    </w:p>
    <w:p w14:paraId="79A066A9" w14:textId="77777777" w:rsidR="00532C95" w:rsidRPr="006A2A44" w:rsidRDefault="00532C95" w:rsidP="00532C95">
      <w:pPr>
        <w:numPr>
          <w:ilvl w:val="2"/>
          <w:numId w:val="39"/>
        </w:numPr>
        <w:spacing w:after="0"/>
        <w:contextualSpacing/>
        <w:jc w:val="both"/>
        <w:rPr>
          <w:iCs/>
          <w:lang w:val="en-US"/>
        </w:rPr>
      </w:pPr>
      <w:r w:rsidRPr="006A2A44">
        <w:t>Alt Time-C2: The case that, during OD-SSB transmission, the union of AO-SSB transmission and OD-SSB transmission has a non-periodic time domain pattern is supported.</w:t>
      </w:r>
    </w:p>
    <w:p w14:paraId="198F65F3" w14:textId="77777777" w:rsidR="00532C95" w:rsidRPr="006A2A44" w:rsidRDefault="00532C95" w:rsidP="00532C95">
      <w:pPr>
        <w:numPr>
          <w:ilvl w:val="1"/>
          <w:numId w:val="39"/>
        </w:numPr>
        <w:spacing w:after="0"/>
        <w:contextualSpacing/>
        <w:jc w:val="both"/>
        <w:rPr>
          <w:iCs/>
          <w:lang w:val="en-US"/>
        </w:rPr>
      </w:pPr>
      <w:r w:rsidRPr="006A2A44">
        <w:rPr>
          <w:iCs/>
          <w:lang w:val="en-US"/>
        </w:rPr>
        <w:t xml:space="preserve">It is up to RAN4 to define requirements, if any, corresponding to both or either of </w:t>
      </w:r>
      <w:r w:rsidRPr="006A2A44">
        <w:t>Alt Time-C1 or Alt Time-C2</w:t>
      </w:r>
    </w:p>
    <w:p w14:paraId="2D46CBC2" w14:textId="77777777" w:rsidR="00532C95" w:rsidRPr="006A2A44" w:rsidRDefault="00532C95" w:rsidP="00532C95">
      <w:pPr>
        <w:numPr>
          <w:ilvl w:val="1"/>
          <w:numId w:val="39"/>
        </w:numPr>
        <w:spacing w:after="0"/>
        <w:contextualSpacing/>
        <w:jc w:val="both"/>
        <w:rPr>
          <w:iCs/>
          <w:lang w:val="en-US"/>
        </w:rPr>
      </w:pPr>
      <w:r w:rsidRPr="006A2A44">
        <w:t xml:space="preserve">At least the following is supported: PBCH payload for the same SSB index (other than SFN index, half frame index) is the same for AO-SSB and OD-SSB </w:t>
      </w:r>
    </w:p>
    <w:p w14:paraId="100398F6" w14:textId="77777777" w:rsidR="00532C95" w:rsidRPr="006A2A44" w:rsidRDefault="00532C95" w:rsidP="00532C95">
      <w:pPr>
        <w:numPr>
          <w:ilvl w:val="2"/>
          <w:numId w:val="39"/>
        </w:numPr>
        <w:spacing w:after="0"/>
        <w:contextualSpacing/>
        <w:jc w:val="both"/>
        <w:rPr>
          <w:iCs/>
          <w:lang w:val="en-US"/>
        </w:rPr>
      </w:pPr>
      <w:r w:rsidRPr="006A2A44">
        <w:rPr>
          <w:lang w:val="en-US"/>
        </w:rPr>
        <w:t>FFS: Whether half frame index is the same or different for AO-SSB and OD-SSB</w:t>
      </w:r>
    </w:p>
    <w:p w14:paraId="750FD3C8" w14:textId="77777777" w:rsidR="00532C95" w:rsidRPr="006A2A44" w:rsidRDefault="00532C95" w:rsidP="00532C95">
      <w:pPr>
        <w:numPr>
          <w:ilvl w:val="0"/>
          <w:numId w:val="39"/>
        </w:numPr>
        <w:spacing w:after="0"/>
        <w:contextualSpacing/>
        <w:jc w:val="both"/>
        <w:rPr>
          <w:lang w:eastAsia="zh-CN"/>
        </w:rPr>
      </w:pPr>
      <w:r w:rsidRPr="006A2A44">
        <w:t>F</w:t>
      </w:r>
      <w:r w:rsidRPr="006A2A44">
        <w:rPr>
          <w:lang w:eastAsia="zh-CN"/>
        </w:rPr>
        <w:t>or the case when the cent</w:t>
      </w:r>
      <w:r w:rsidRPr="006A2A44">
        <w:t>e</w:t>
      </w:r>
      <w:r w:rsidRPr="006A2A44">
        <w:rPr>
          <w:lang w:eastAsia="zh-CN"/>
        </w:rPr>
        <w:t xml:space="preserve">r frequency locations of always-on SSB and </w:t>
      </w:r>
      <w:r w:rsidRPr="006A2A44">
        <w:t xml:space="preserve">on-demand </w:t>
      </w:r>
      <w:r w:rsidRPr="006A2A44">
        <w:rPr>
          <w:lang w:eastAsia="zh-CN"/>
        </w:rPr>
        <w:t xml:space="preserve">SSB </w:t>
      </w:r>
      <w:r w:rsidRPr="006A2A44">
        <w:t>are</w:t>
      </w:r>
      <w:r w:rsidRPr="006A2A44">
        <w:rPr>
          <w:lang w:eastAsia="zh-CN"/>
        </w:rPr>
        <w:t xml:space="preserve"> </w:t>
      </w:r>
      <w:r w:rsidRPr="006A2A44">
        <w:t>different,</w:t>
      </w:r>
    </w:p>
    <w:p w14:paraId="7B3C8541" w14:textId="77777777" w:rsidR="00532C95" w:rsidRPr="006A2A44" w:rsidRDefault="00532C95" w:rsidP="00532C95">
      <w:pPr>
        <w:numPr>
          <w:ilvl w:val="1"/>
          <w:numId w:val="39"/>
        </w:numPr>
        <w:spacing w:after="0"/>
        <w:contextualSpacing/>
        <w:jc w:val="both"/>
        <w:rPr>
          <w:iCs/>
          <w:lang w:val="en-US"/>
        </w:rPr>
      </w:pPr>
      <w:r w:rsidRPr="006A2A44">
        <w:t>Alt Time-C: RAN1 specification has no restriction with regards to overlapping</w:t>
      </w:r>
    </w:p>
    <w:p w14:paraId="5BD11A81" w14:textId="77777777" w:rsidR="00532C95" w:rsidRPr="006A2A44" w:rsidRDefault="00532C95" w:rsidP="00532C95">
      <w:pPr>
        <w:numPr>
          <w:ilvl w:val="1"/>
          <w:numId w:val="39"/>
        </w:numPr>
        <w:spacing w:after="0"/>
        <w:contextualSpacing/>
        <w:jc w:val="both"/>
        <w:rPr>
          <w:iCs/>
          <w:lang w:val="en-US"/>
        </w:rPr>
      </w:pPr>
      <w:r w:rsidRPr="006A2A44">
        <w:t>UE assumes that frequency resources of always-on SSB are not overlapped with those of on-demand SSB in frequency domain.</w:t>
      </w:r>
    </w:p>
    <w:p w14:paraId="7FF2A57E" w14:textId="77777777" w:rsidR="00532C95" w:rsidRPr="006A2A44" w:rsidRDefault="00532C95" w:rsidP="00532C95">
      <w:pPr>
        <w:numPr>
          <w:ilvl w:val="1"/>
          <w:numId w:val="39"/>
        </w:numPr>
        <w:spacing w:after="0"/>
        <w:contextualSpacing/>
        <w:jc w:val="both"/>
        <w:rPr>
          <w:iCs/>
          <w:lang w:val="en-US"/>
        </w:rPr>
      </w:pPr>
      <w:r w:rsidRPr="006A2A44">
        <w:rPr>
          <w:lang w:eastAsia="zh-CN"/>
        </w:rPr>
        <w:t>AO-SSB and OD-SSB are located in the same BWP</w:t>
      </w:r>
    </w:p>
    <w:p w14:paraId="1AC3E2CA" w14:textId="77777777" w:rsidR="00532C95" w:rsidRPr="006A2A44" w:rsidRDefault="00532C95" w:rsidP="00532C95">
      <w:pPr>
        <w:numPr>
          <w:ilvl w:val="1"/>
          <w:numId w:val="39"/>
        </w:numPr>
        <w:spacing w:after="0"/>
        <w:contextualSpacing/>
        <w:jc w:val="both"/>
        <w:rPr>
          <w:iCs/>
          <w:lang w:val="en-US"/>
        </w:rPr>
      </w:pPr>
      <w:r w:rsidRPr="006A2A44">
        <w:t xml:space="preserve">FFS: PBCH payload for the same SSB index (other than SFN index, half frame index) should be the same for AO-SSB and OD-SSB </w:t>
      </w:r>
    </w:p>
    <w:p w14:paraId="67E0175A" w14:textId="77777777" w:rsidR="00532C95" w:rsidRPr="006A2A44" w:rsidRDefault="00532C95" w:rsidP="00532C95">
      <w:pPr>
        <w:numPr>
          <w:ilvl w:val="0"/>
          <w:numId w:val="39"/>
        </w:numPr>
        <w:spacing w:after="0"/>
        <w:contextualSpacing/>
        <w:jc w:val="both"/>
        <w:rPr>
          <w:iCs/>
          <w:lang w:val="en-US"/>
        </w:rPr>
      </w:pPr>
      <w:r w:rsidRPr="006A2A44">
        <w:t>NOTE: AO-SSB periodicity is not adapted</w:t>
      </w:r>
    </w:p>
    <w:p w14:paraId="1AECCBD6" w14:textId="77777777" w:rsidR="00532C95" w:rsidRPr="006A2A44" w:rsidRDefault="00532C95" w:rsidP="00532C95">
      <w:pPr>
        <w:spacing w:after="0"/>
        <w:rPr>
          <w:lang w:val="en-US" w:eastAsia="x-none"/>
        </w:rPr>
      </w:pPr>
      <w:r w:rsidRPr="006A2A44">
        <w:rPr>
          <w:lang w:val="en-US" w:eastAsia="x-none"/>
        </w:rPr>
        <w:t xml:space="preserve">Send an LS to RAN4 to inform them of the above agreement. </w:t>
      </w:r>
      <w:r w:rsidRPr="006A2A44">
        <w:rPr>
          <w:highlight w:val="green"/>
          <w:lang w:val="en-US" w:eastAsia="x-none"/>
        </w:rPr>
        <w:t>Final LS in R1-2501633.</w:t>
      </w:r>
    </w:p>
    <w:p w14:paraId="0954990D" w14:textId="77777777" w:rsidR="00532C95" w:rsidRPr="006A2A44" w:rsidRDefault="00532C95" w:rsidP="00532C95">
      <w:pPr>
        <w:spacing w:after="0"/>
        <w:rPr>
          <w:lang w:val="en-US" w:eastAsia="x-none"/>
        </w:rPr>
      </w:pPr>
    </w:p>
    <w:p w14:paraId="0D804611" w14:textId="77777777" w:rsidR="00532C95" w:rsidRPr="006A2A44" w:rsidRDefault="00532C95" w:rsidP="00532C95">
      <w:pPr>
        <w:spacing w:after="0"/>
        <w:rPr>
          <w:b/>
          <w:bCs/>
          <w:lang w:val="en-US" w:eastAsia="x-none"/>
        </w:rPr>
      </w:pPr>
      <w:r w:rsidRPr="006A2A44">
        <w:rPr>
          <w:b/>
          <w:bCs/>
          <w:highlight w:val="green"/>
          <w:lang w:val="en-US" w:eastAsia="x-none"/>
        </w:rPr>
        <w:t>Agreement</w:t>
      </w:r>
    </w:p>
    <w:p w14:paraId="0D0CB273" w14:textId="3FD5D1B6" w:rsidR="00532C95" w:rsidRPr="006A2A44" w:rsidRDefault="00532C95" w:rsidP="00532C95">
      <w:pPr>
        <w:spacing w:after="0"/>
        <w:jc w:val="both"/>
      </w:pPr>
      <w:r w:rsidRPr="006A2A44">
        <w:t xml:space="preserve">For the case where SCell with on demand SSB transmission and cell with signalling transmission have different numerology, when UE determines time instance </w:t>
      </w:r>
      <w:r w:rsidRPr="006A2A44">
        <w:rPr>
          <w:i/>
          <w:iCs/>
        </w:rPr>
        <w:t>A</w:t>
      </w:r>
      <w:r w:rsidRPr="006A2A44">
        <w:t xml:space="preserve">, the SCS to determine the value of </w:t>
      </w:r>
      <w:r w:rsidRPr="006A2A44">
        <w:rPr>
          <w:i/>
          <w:iCs/>
        </w:rPr>
        <w:t>T</w:t>
      </w:r>
      <w:r w:rsidRPr="006A2A44">
        <w:t xml:space="preserve"> is down selected among the following options</w:t>
      </w:r>
      <w:r w:rsidR="00C75DAB">
        <w:t>:</w:t>
      </w:r>
    </w:p>
    <w:p w14:paraId="3B26A910" w14:textId="77777777" w:rsidR="00532C95" w:rsidRPr="006A2A44" w:rsidRDefault="00532C95" w:rsidP="00532C95">
      <w:pPr>
        <w:numPr>
          <w:ilvl w:val="0"/>
          <w:numId w:val="39"/>
        </w:numPr>
        <w:spacing w:after="0"/>
        <w:contextualSpacing/>
        <w:jc w:val="both"/>
      </w:pPr>
      <w:r w:rsidRPr="006A2A44">
        <w:t>Option 1: the SCS of the active DL BWP where UE receives MAC CE for on-demand SSB transmission indication</w:t>
      </w:r>
    </w:p>
    <w:p w14:paraId="5530A8FF" w14:textId="77777777" w:rsidR="00532C95" w:rsidRPr="006A2A44" w:rsidRDefault="00532C95" w:rsidP="00532C95">
      <w:pPr>
        <w:numPr>
          <w:ilvl w:val="0"/>
          <w:numId w:val="39"/>
        </w:numPr>
        <w:spacing w:after="0"/>
        <w:contextualSpacing/>
        <w:jc w:val="both"/>
      </w:pPr>
      <w:r w:rsidRPr="006A2A44">
        <w:t>Option 2: the minimum of “the SCS of the active DL BWP where UE receives MAC CE for on-demand SSB transmission indication” and “the SCS of the active DL BWP where UE receives on-demand SSB”</w:t>
      </w:r>
    </w:p>
    <w:p w14:paraId="46D024D7" w14:textId="77777777" w:rsidR="00532C95" w:rsidRPr="006A2A44" w:rsidRDefault="00532C95" w:rsidP="00532C95">
      <w:pPr>
        <w:numPr>
          <w:ilvl w:val="0"/>
          <w:numId w:val="39"/>
        </w:numPr>
        <w:spacing w:after="0"/>
        <w:contextualSpacing/>
        <w:jc w:val="both"/>
      </w:pPr>
      <w:r w:rsidRPr="006A2A44">
        <w:t>Option 3: the SCS of the active UL BWP where the UE transmits ACK corresponding to the MAC-CE for on-demand SSB transmission indication</w:t>
      </w:r>
    </w:p>
    <w:p w14:paraId="4458B43A" w14:textId="77777777" w:rsidR="00950F62" w:rsidRPr="00A93B15" w:rsidRDefault="00950F62" w:rsidP="00F65A61">
      <w:pPr>
        <w:spacing w:after="0"/>
        <w:jc w:val="both"/>
        <w:rPr>
          <w:lang w:eastAsia="x-none"/>
        </w:rPr>
      </w:pPr>
    </w:p>
    <w:p w14:paraId="4C19E496" w14:textId="1145DA56" w:rsidR="008554CC" w:rsidRPr="008554CC" w:rsidRDefault="008554CC" w:rsidP="00F65A61">
      <w:pPr>
        <w:spacing w:after="0"/>
        <w:jc w:val="both"/>
        <w:rPr>
          <w:lang w:val="en-US" w:eastAsia="x-none"/>
        </w:rPr>
      </w:pPr>
      <w:r w:rsidRPr="002E2174">
        <w:rPr>
          <w:lang w:val="en-US" w:eastAsia="x-none"/>
        </w:rPr>
        <w:t xml:space="preserve">This contribution discusses the </w:t>
      </w:r>
      <w:r w:rsidR="00950F62" w:rsidRPr="002E2174">
        <w:rPr>
          <w:lang w:val="en-US" w:eastAsia="x-none"/>
        </w:rPr>
        <w:t xml:space="preserve">further </w:t>
      </w:r>
      <w:r w:rsidRPr="002E2174">
        <w:rPr>
          <w:lang w:val="en-US" w:eastAsia="x-none"/>
        </w:rPr>
        <w:t xml:space="preserve">details on supporting </w:t>
      </w:r>
      <w:r w:rsidRPr="002E2174">
        <w:rPr>
          <w:lang w:eastAsia="x-none"/>
        </w:rPr>
        <w:t>on-demand SSB on SCell</w:t>
      </w:r>
      <w:r w:rsidR="00E6608F" w:rsidRPr="002E2174">
        <w:rPr>
          <w:lang w:eastAsia="x-none"/>
        </w:rPr>
        <w:t>, including</w:t>
      </w:r>
      <w:r w:rsidR="00FA0372" w:rsidRPr="002E2174">
        <w:rPr>
          <w:lang w:eastAsia="x-none"/>
        </w:rPr>
        <w:t xml:space="preserve"> activation of on-demand SSB, deactivation of on-demand SSB, relationship between on-demand SSB and always-on SSB, </w:t>
      </w:r>
      <w:r w:rsidR="00C75DAB" w:rsidRPr="002E2174">
        <w:rPr>
          <w:lang w:eastAsia="x-none"/>
        </w:rPr>
        <w:t xml:space="preserve">and </w:t>
      </w:r>
      <w:r w:rsidR="00FA0372" w:rsidRPr="002E2174">
        <w:rPr>
          <w:lang w:eastAsia="x-none"/>
        </w:rPr>
        <w:t>L1 measurement based on on-demand SSB</w:t>
      </w:r>
      <w:r w:rsidRPr="002E2174">
        <w:rPr>
          <w:lang w:eastAsia="x-none"/>
        </w:rPr>
        <w:t>.</w:t>
      </w:r>
      <w:r>
        <w:rPr>
          <w:lang w:eastAsia="x-none"/>
        </w:rPr>
        <w:t xml:space="preserve"> </w:t>
      </w:r>
    </w:p>
    <w:p w14:paraId="193E9241" w14:textId="4B704618" w:rsidR="005A14B4" w:rsidRPr="00DE4076" w:rsidRDefault="002766D6" w:rsidP="005A14B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Activation of</w:t>
      </w:r>
      <w:r w:rsidR="002C1A02">
        <w:rPr>
          <w:szCs w:val="20"/>
          <w:lang w:val="en-US"/>
        </w:rPr>
        <w:t xml:space="preserve"> on-demand SSB</w:t>
      </w:r>
    </w:p>
    <w:p w14:paraId="1E183788"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95EC78E"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EAACF42" w14:textId="79372CF1" w:rsidR="002766D6" w:rsidRDefault="002766D6" w:rsidP="002766D6">
      <w:pPr>
        <w:tabs>
          <w:tab w:val="left" w:pos="1300"/>
        </w:tabs>
        <w:spacing w:line="276" w:lineRule="auto"/>
        <w:jc w:val="both"/>
        <w:rPr>
          <w:rFonts w:eastAsiaTheme="minorEastAsia"/>
          <w:lang w:eastAsia="zh-CN"/>
        </w:rPr>
      </w:pPr>
      <w:r>
        <w:rPr>
          <w:rFonts w:eastAsiaTheme="minorEastAsia"/>
          <w:lang w:eastAsia="zh-CN"/>
        </w:rPr>
        <w:t xml:space="preserve">In RAN1#117, it was agreed to support both RRC based and MAC CE based indication for on-demand SSB transmission. From RAN1 perspective, as SSB transmission is cell-specific, the transmission of the on-demand SSB shall be notified to other UEs in the cell such that physical layer procedures including validation and rate matching based on SSB can be performed similarly to the legacy. The design of RRC and MAC CE in RAN2 shall take this point into account. </w:t>
      </w:r>
    </w:p>
    <w:p w14:paraId="09DDFFA8" w14:textId="77777777" w:rsidR="002766D6" w:rsidRDefault="002766D6" w:rsidP="002766D6">
      <w:pPr>
        <w:tabs>
          <w:tab w:val="left" w:pos="1300"/>
        </w:tabs>
        <w:spacing w:line="276" w:lineRule="auto"/>
        <w:jc w:val="both"/>
        <w:rPr>
          <w:rFonts w:eastAsiaTheme="minorEastAsia"/>
          <w:lang w:eastAsia="zh-CN"/>
        </w:rPr>
      </w:pPr>
      <w:r>
        <w:rPr>
          <w:rFonts w:eastAsiaTheme="minorEastAsia"/>
          <w:lang w:eastAsia="zh-CN"/>
        </w:rPr>
        <w:t xml:space="preserve">Meanwhile, there is a FFS point on whether to support DCI format as an indication method for on-demand SSB transmission, and the need of such signalling includes UE group or cell specific indication of the on-demand SSB transmission. RAN1 can revisit this FFS point after RAN2 design of the RRC and MAC CE indications are clear. </w:t>
      </w:r>
    </w:p>
    <w:p w14:paraId="24A579FE" w14:textId="6007EAC7" w:rsidR="002766D6" w:rsidRDefault="002766D6" w:rsidP="002766D6">
      <w:pPr>
        <w:tabs>
          <w:tab w:val="left" w:pos="1300"/>
        </w:tabs>
        <w:spacing w:after="0"/>
        <w:jc w:val="both"/>
        <w:rPr>
          <w:rFonts w:eastAsiaTheme="minorEastAsia"/>
          <w:b/>
          <w:lang w:eastAsia="zh-CN"/>
        </w:rPr>
      </w:pPr>
      <w:r w:rsidRPr="007247F0">
        <w:rPr>
          <w:rFonts w:eastAsiaTheme="minorEastAsia"/>
          <w:b/>
          <w:lang w:eastAsia="zh-CN"/>
        </w:rPr>
        <w:t xml:space="preserve">Proposal </w:t>
      </w:r>
      <w:r w:rsidR="00532C95">
        <w:rPr>
          <w:rFonts w:eastAsiaTheme="minorEastAsia"/>
          <w:b/>
          <w:lang w:eastAsia="zh-CN"/>
        </w:rPr>
        <w:t>1</w:t>
      </w:r>
      <w:r>
        <w:rPr>
          <w:rFonts w:eastAsiaTheme="minorEastAsia"/>
          <w:b/>
          <w:lang w:eastAsia="zh-CN"/>
        </w:rPr>
        <w:t>:</w:t>
      </w:r>
      <w:r w:rsidRPr="007247F0">
        <w:rPr>
          <w:rFonts w:eastAsiaTheme="minorEastAsia"/>
          <w:b/>
          <w:lang w:eastAsia="zh-CN"/>
        </w:rPr>
        <w:t xml:space="preserve"> </w:t>
      </w:r>
      <w:r>
        <w:rPr>
          <w:rFonts w:eastAsiaTheme="minorEastAsia"/>
          <w:b/>
          <w:lang w:eastAsia="zh-CN"/>
        </w:rPr>
        <w:t>The indication of activating/deactivating on-demand SSB transmission by RRC and/or MAC CE shall be in a group of UE</w:t>
      </w:r>
      <w:r w:rsidR="0041505D">
        <w:rPr>
          <w:rFonts w:eastAsiaTheme="minorEastAsia"/>
          <w:b/>
          <w:lang w:eastAsia="zh-CN"/>
        </w:rPr>
        <w:t>s</w:t>
      </w:r>
      <w:r>
        <w:rPr>
          <w:rFonts w:eastAsiaTheme="minorEastAsia"/>
          <w:b/>
          <w:lang w:eastAsia="zh-CN"/>
        </w:rPr>
        <w:t xml:space="preserve"> manner</w:t>
      </w:r>
      <w:r w:rsidRPr="007247F0">
        <w:rPr>
          <w:rFonts w:eastAsiaTheme="minorEastAsia"/>
          <w:b/>
          <w:lang w:eastAsia="zh-CN"/>
        </w:rPr>
        <w:t>.</w:t>
      </w:r>
    </w:p>
    <w:p w14:paraId="7B45D452" w14:textId="77777777" w:rsidR="002766D6" w:rsidRDefault="002766D6" w:rsidP="00BF4D68">
      <w:pPr>
        <w:pStyle w:val="ListParagraph"/>
        <w:numPr>
          <w:ilvl w:val="0"/>
          <w:numId w:val="40"/>
        </w:numPr>
        <w:tabs>
          <w:tab w:val="left" w:pos="1300"/>
        </w:tabs>
        <w:spacing w:after="0"/>
        <w:ind w:leftChars="0"/>
        <w:jc w:val="both"/>
        <w:rPr>
          <w:rFonts w:eastAsiaTheme="minorEastAsia"/>
          <w:b/>
          <w:lang w:eastAsia="zh-CN"/>
        </w:rPr>
      </w:pPr>
      <w:r>
        <w:rPr>
          <w:rFonts w:eastAsiaTheme="minorEastAsia"/>
          <w:b/>
          <w:lang w:eastAsia="zh-CN"/>
        </w:rPr>
        <w:t>Send an LS to RAN2.</w:t>
      </w:r>
    </w:p>
    <w:p w14:paraId="40EF3FD5" w14:textId="08DAFD00" w:rsidR="002766D6" w:rsidRDefault="002766D6" w:rsidP="00BF4D68">
      <w:pPr>
        <w:pStyle w:val="ListParagraph"/>
        <w:numPr>
          <w:ilvl w:val="0"/>
          <w:numId w:val="40"/>
        </w:numPr>
        <w:tabs>
          <w:tab w:val="left" w:pos="1300"/>
        </w:tabs>
        <w:spacing w:line="276" w:lineRule="auto"/>
        <w:ind w:leftChars="0"/>
        <w:jc w:val="both"/>
        <w:rPr>
          <w:rFonts w:eastAsiaTheme="minorEastAsia"/>
          <w:b/>
          <w:lang w:eastAsia="zh-CN"/>
        </w:rPr>
      </w:pPr>
      <w:r>
        <w:rPr>
          <w:rFonts w:eastAsiaTheme="minorEastAsia"/>
          <w:b/>
          <w:lang w:eastAsia="zh-CN"/>
        </w:rPr>
        <w:t>RAN1 can revisit the need of group common DCI format based indication of on-demand SSB if such indication cannot be achieved by RAN2 design.</w:t>
      </w:r>
    </w:p>
    <w:p w14:paraId="5428A039" w14:textId="77B2BAB3" w:rsidR="00C75DAB" w:rsidRDefault="00C75DAB" w:rsidP="00100CEC">
      <w:pPr>
        <w:tabs>
          <w:tab w:val="left" w:pos="1300"/>
        </w:tabs>
        <w:spacing w:line="276" w:lineRule="auto"/>
        <w:jc w:val="both"/>
        <w:rPr>
          <w:rFonts w:eastAsiaTheme="minorEastAsia"/>
          <w:lang w:eastAsia="zh-CN"/>
        </w:rPr>
      </w:pPr>
      <w:r w:rsidRPr="00C75DAB">
        <w:rPr>
          <w:rFonts w:eastAsiaTheme="minorEastAsia"/>
          <w:lang w:eastAsia="zh-CN"/>
        </w:rPr>
        <w:t xml:space="preserve">In RAN1#120, RAN1 made an agreement on listing options for determining the SCS in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sty m:val="p"/>
              </m:rPr>
              <w:rPr>
                <w:rFonts w:ascii="Cambria Math" w:eastAsiaTheme="minorEastAsia" w:hAnsi="Cambria Math"/>
                <w:lang w:eastAsia="zh-CN"/>
              </w:rPr>
              <m:t>slot</m:t>
            </m:r>
          </m:sub>
          <m:sup>
            <m:r>
              <m:rPr>
                <m:sty m:val="p"/>
              </m:rPr>
              <w:rPr>
                <w:rFonts w:ascii="Cambria Math" w:eastAsiaTheme="minorEastAsia" w:hAnsi="Cambria Math"/>
                <w:lang w:eastAsia="zh-CN"/>
              </w:rPr>
              <m:t>subframe</m:t>
            </m:r>
            <m:r>
              <w:rPr>
                <w:rFonts w:ascii="Cambria Math" w:eastAsiaTheme="minorEastAsia" w:hAnsi="Cambria Math"/>
                <w:lang w:eastAsia="zh-CN"/>
              </w:rPr>
              <m:t>,μ</m:t>
            </m:r>
          </m:sup>
        </m:sSubSup>
      </m:oMath>
      <w:r>
        <w:rPr>
          <w:rFonts w:eastAsiaTheme="minorEastAsia"/>
          <w:lang w:eastAsia="zh-CN"/>
        </w:rPr>
        <w:t xml:space="preserve"> especially for the mixed numerology case. According to TS 38.211, “</w:t>
      </w:r>
      <w:r w:rsidR="00100CEC" w:rsidRPr="00100CEC">
        <w:rPr>
          <w:rFonts w:eastAsiaTheme="minorEastAsia"/>
          <w:lang w:eastAsia="zh-CN"/>
        </w:rPr>
        <w:t xml:space="preserve">The value of </w:t>
      </w:r>
      <m:oMath>
        <m:r>
          <w:rPr>
            <w:rFonts w:ascii="Cambria Math" w:eastAsiaTheme="minorEastAsia" w:hAnsi="Cambria Math"/>
            <w:lang w:eastAsia="zh-CN"/>
          </w:rPr>
          <m:t>k</m:t>
        </m:r>
      </m:oMath>
      <w:r w:rsidR="00100CEC">
        <w:rPr>
          <w:rFonts w:eastAsiaTheme="minorEastAsia"/>
          <w:lang w:eastAsia="zh-CN"/>
        </w:rPr>
        <w:t xml:space="preserve"> </w:t>
      </w:r>
      <w:r w:rsidR="00100CEC" w:rsidRPr="00100CEC">
        <w:rPr>
          <w:rFonts w:eastAsiaTheme="minorEastAsia"/>
          <w:lang w:eastAsia="zh-CN"/>
        </w:rPr>
        <w:t xml:space="preserve">is </w:t>
      </w:r>
      <m:oMath>
        <m:r>
          <w:rPr>
            <w:rFonts w:ascii="Cambria Math" w:eastAsiaTheme="minorEastAsia" w:hAnsi="Cambria Math"/>
            <w:lang w:eastAsia="zh-CN"/>
          </w:rPr>
          <m:t>m+</m:t>
        </m:r>
        <m:sSubSup>
          <m:sSubSupPr>
            <m:ctrlPr>
              <w:rPr>
                <w:rFonts w:ascii="Cambria Math" w:eastAsiaTheme="minorEastAsia" w:hAnsi="Cambria Math"/>
                <w:i/>
                <w:lang w:eastAsia="zh-CN"/>
              </w:rPr>
            </m:ctrlPr>
          </m:sSubSupPr>
          <m:e>
            <m:r>
              <w:rPr>
                <w:rFonts w:ascii="Cambria Math" w:eastAsiaTheme="minorEastAsia" w:hAnsi="Cambria Math"/>
                <w:lang w:eastAsia="zh-CN"/>
              </w:rPr>
              <m:t>3N</m:t>
            </m:r>
          </m:e>
          <m:sub>
            <m:r>
              <m:rPr>
                <m:sty m:val="p"/>
              </m:rPr>
              <w:rPr>
                <w:rFonts w:ascii="Cambria Math" w:eastAsiaTheme="minorEastAsia" w:hAnsi="Cambria Math"/>
                <w:lang w:eastAsia="zh-CN"/>
              </w:rPr>
              <m:t>slot</m:t>
            </m:r>
          </m:sub>
          <m:sup>
            <m:r>
              <m:rPr>
                <m:sty m:val="p"/>
              </m:rPr>
              <w:rPr>
                <w:rFonts w:ascii="Cambria Math" w:eastAsiaTheme="minorEastAsia" w:hAnsi="Cambria Math"/>
                <w:lang w:eastAsia="zh-CN"/>
              </w:rPr>
              <m:t>subframe</m:t>
            </m:r>
            <m:r>
              <w:rPr>
                <w:rFonts w:ascii="Cambria Math" w:eastAsiaTheme="minorEastAsia" w:hAnsi="Cambria Math"/>
                <w:lang w:eastAsia="zh-CN"/>
              </w:rPr>
              <m:t>,μ</m:t>
            </m:r>
          </m:sup>
        </m:sSubSup>
        <m:r>
          <w:rPr>
            <w:rFonts w:ascii="Cambria Math" w:eastAsiaTheme="minorEastAsia" w:hAnsi="Cambria Math"/>
            <w:lang w:eastAsia="zh-CN"/>
          </w:rPr>
          <m:t>+2</m:t>
        </m:r>
      </m:oMath>
      <w:r w:rsidR="00100CEC">
        <w:rPr>
          <w:rFonts w:eastAsiaTheme="minorEastAsia"/>
          <w:lang w:eastAsia="zh-CN"/>
        </w:rPr>
        <w:t xml:space="preserve"> </w:t>
      </w:r>
      <w:r w:rsidR="00100CEC" w:rsidRPr="00100CEC">
        <w:rPr>
          <w:rFonts w:eastAsiaTheme="minorEastAsia"/>
          <w:lang w:eastAsia="zh-CN"/>
        </w:rPr>
        <w:t xml:space="preserve">where slot </w:t>
      </w:r>
      <m:oMath>
        <m:r>
          <w:rPr>
            <w:rFonts w:ascii="Cambria Math" w:eastAsiaTheme="minorEastAsia" w:hAnsi="Cambria Math"/>
            <w:lang w:eastAsia="zh-CN"/>
          </w:rPr>
          <m:t>n+m</m:t>
        </m:r>
      </m:oMath>
      <w:r w:rsidR="00100CEC" w:rsidRPr="00100CEC">
        <w:rPr>
          <w:rFonts w:eastAsiaTheme="minorEastAsia"/>
          <w:lang w:eastAsia="zh-CN"/>
        </w:rPr>
        <w:t xml:space="preserve"> is a slot indicated for PUCCH transmission with HARQ-ACK information for the PDSCH reception as described in clause 9.2.3 and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sty m:val="p"/>
              </m:rPr>
              <w:rPr>
                <w:rFonts w:ascii="Cambria Math" w:eastAsiaTheme="minorEastAsia" w:hAnsi="Cambria Math"/>
                <w:lang w:eastAsia="zh-CN"/>
              </w:rPr>
              <m:t>slot</m:t>
            </m:r>
          </m:sub>
          <m:sup>
            <m:r>
              <m:rPr>
                <m:sty m:val="p"/>
              </m:rPr>
              <w:rPr>
                <w:rFonts w:ascii="Cambria Math" w:eastAsiaTheme="minorEastAsia" w:hAnsi="Cambria Math"/>
                <w:lang w:eastAsia="zh-CN"/>
              </w:rPr>
              <m:t>subframe</m:t>
            </m:r>
            <m:r>
              <w:rPr>
                <w:rFonts w:ascii="Cambria Math" w:eastAsiaTheme="minorEastAsia" w:hAnsi="Cambria Math"/>
                <w:lang w:eastAsia="zh-CN"/>
              </w:rPr>
              <m:t>,μ</m:t>
            </m:r>
          </m:sup>
        </m:sSubSup>
      </m:oMath>
      <w:r w:rsidR="00100CEC">
        <w:rPr>
          <w:rFonts w:eastAsiaTheme="minorEastAsia"/>
          <w:lang w:eastAsia="zh-CN"/>
        </w:rPr>
        <w:t xml:space="preserve"> </w:t>
      </w:r>
      <w:r w:rsidR="00100CEC" w:rsidRPr="00100CEC">
        <w:rPr>
          <w:rFonts w:eastAsiaTheme="minorEastAsia"/>
          <w:lang w:eastAsia="zh-CN"/>
        </w:rPr>
        <w:t>is a number of slots per sub</w:t>
      </w:r>
      <w:r w:rsidR="00100CEC">
        <w:rPr>
          <w:rFonts w:eastAsiaTheme="minorEastAsia"/>
          <w:lang w:eastAsia="zh-CN"/>
        </w:rPr>
        <w:t xml:space="preserve">frame for the SCS configuration </w:t>
      </w:r>
      <m:oMath>
        <m:r>
          <w:rPr>
            <w:rFonts w:ascii="Cambria Math" w:eastAsiaTheme="minorEastAsia" w:hAnsi="Cambria Math"/>
            <w:lang w:eastAsia="zh-CN"/>
          </w:rPr>
          <m:t>μ</m:t>
        </m:r>
      </m:oMath>
      <w:r w:rsidR="00100CEC">
        <w:rPr>
          <w:rFonts w:eastAsiaTheme="minorEastAsia"/>
          <w:lang w:eastAsia="zh-CN"/>
        </w:rPr>
        <w:t xml:space="preserve"> </w:t>
      </w:r>
      <w:r w:rsidR="00100CEC" w:rsidRPr="00100CEC">
        <w:rPr>
          <w:rFonts w:eastAsiaTheme="minorEastAsia"/>
          <w:lang w:eastAsia="zh-CN"/>
        </w:rPr>
        <w:t>of the PUCCH transmissi</w:t>
      </w:r>
      <w:r w:rsidR="00100CEC">
        <w:rPr>
          <w:rFonts w:eastAsiaTheme="minorEastAsia"/>
          <w:lang w:eastAsia="zh-CN"/>
        </w:rPr>
        <w:t>on as defined in [4, TS 38.211]</w:t>
      </w:r>
      <w:r>
        <w:rPr>
          <w:rFonts w:eastAsiaTheme="minorEastAsia"/>
          <w:lang w:eastAsia="zh-CN"/>
        </w:rPr>
        <w:t>”</w:t>
      </w:r>
      <w:r w:rsidR="00100CEC">
        <w:rPr>
          <w:rFonts w:eastAsiaTheme="minorEastAsia"/>
          <w:lang w:eastAsia="zh-CN"/>
        </w:rPr>
        <w:t xml:space="preserve">, so in order to follow the legacy behaviour, Option 3 shall be supported. </w:t>
      </w:r>
    </w:p>
    <w:p w14:paraId="1EB1647C" w14:textId="35B3BCAB" w:rsidR="00100CEC" w:rsidRPr="00100CEC" w:rsidRDefault="00100CEC" w:rsidP="00100CEC">
      <w:pPr>
        <w:tabs>
          <w:tab w:val="left" w:pos="1300"/>
        </w:tabs>
        <w:spacing w:after="0" w:line="276" w:lineRule="auto"/>
        <w:jc w:val="both"/>
        <w:rPr>
          <w:b/>
        </w:rPr>
      </w:pPr>
      <w:r w:rsidRPr="00100CEC">
        <w:rPr>
          <w:rFonts w:eastAsiaTheme="minorEastAsia"/>
          <w:b/>
          <w:lang w:eastAsia="zh-CN"/>
        </w:rPr>
        <w:t xml:space="preserve">Proposal 2: </w:t>
      </w:r>
      <w:r w:rsidRPr="00100CEC">
        <w:rPr>
          <w:b/>
        </w:rPr>
        <w:t xml:space="preserve">For time instance A, the SCS to determine the value of </w:t>
      </w:r>
      <w:r w:rsidRPr="00100CEC">
        <w:rPr>
          <w:b/>
          <w:i/>
          <w:iCs/>
        </w:rPr>
        <w:t>T</w:t>
      </w:r>
      <w:r w:rsidRPr="00100CEC">
        <w:rPr>
          <w:b/>
        </w:rPr>
        <w:t xml:space="preserve"> is by Option 3: </w:t>
      </w:r>
    </w:p>
    <w:p w14:paraId="40921BFC" w14:textId="2A884706" w:rsidR="00100CEC" w:rsidRPr="00100CEC" w:rsidRDefault="00100CEC" w:rsidP="00100CEC">
      <w:pPr>
        <w:numPr>
          <w:ilvl w:val="0"/>
          <w:numId w:val="39"/>
        </w:numPr>
        <w:contextualSpacing/>
        <w:jc w:val="both"/>
        <w:rPr>
          <w:b/>
        </w:rPr>
      </w:pPr>
      <w:r w:rsidRPr="00100CEC">
        <w:rPr>
          <w:b/>
        </w:rPr>
        <w:t>Option 3: the SCS of the active UL BWP where the UE transmits ACK corresponding to the MAC-CE for on-demand SSB transmission indication</w:t>
      </w:r>
      <w:r>
        <w:rPr>
          <w:b/>
        </w:rPr>
        <w:t>.</w:t>
      </w:r>
    </w:p>
    <w:p w14:paraId="74C96AD0" w14:textId="227E86CC" w:rsidR="002766D6" w:rsidRPr="00DE4076" w:rsidRDefault="002766D6" w:rsidP="002766D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Deactivation of on-demand SSB</w:t>
      </w:r>
    </w:p>
    <w:p w14:paraId="39651C5C" w14:textId="4CD3DBD1" w:rsidR="002766D6" w:rsidRDefault="00490FC0" w:rsidP="00950F62">
      <w:pPr>
        <w:tabs>
          <w:tab w:val="left" w:pos="1300"/>
        </w:tabs>
        <w:spacing w:after="0" w:line="276" w:lineRule="auto"/>
        <w:jc w:val="both"/>
        <w:rPr>
          <w:rFonts w:eastAsiaTheme="minorEastAsia"/>
          <w:lang w:eastAsia="zh-CN"/>
        </w:rPr>
      </w:pPr>
      <w:r>
        <w:rPr>
          <w:rFonts w:eastAsiaTheme="minorEastAsia"/>
          <w:lang w:eastAsia="zh-CN"/>
        </w:rPr>
        <w:t>In RAN1#119</w:t>
      </w:r>
      <w:r w:rsidR="002766D6">
        <w:rPr>
          <w:rFonts w:eastAsiaTheme="minorEastAsia"/>
          <w:lang w:eastAsia="zh-CN"/>
        </w:rPr>
        <w:t xml:space="preserve">, RAN1 has agreed </w:t>
      </w:r>
      <w:r>
        <w:rPr>
          <w:rFonts w:eastAsiaTheme="minorEastAsia"/>
          <w:lang w:eastAsia="zh-CN"/>
        </w:rPr>
        <w:t>to at least support Option 1 and Option 2</w:t>
      </w:r>
      <w:r w:rsidR="002766D6">
        <w:rPr>
          <w:rFonts w:eastAsiaTheme="minorEastAsia"/>
          <w:lang w:eastAsia="zh-CN"/>
        </w:rPr>
        <w:t xml:space="preserve"> for deactivating on-demand SSB</w:t>
      </w:r>
      <w:r>
        <w:rPr>
          <w:rFonts w:eastAsiaTheme="minorEastAsia"/>
          <w:lang w:eastAsia="zh-CN"/>
        </w:rPr>
        <w:t>, with several remaining details</w:t>
      </w:r>
      <w:r w:rsidR="0080789D">
        <w:rPr>
          <w:rFonts w:eastAsiaTheme="minorEastAsia"/>
          <w:lang w:eastAsia="zh-CN"/>
        </w:rPr>
        <w:t xml:space="preserve">. </w:t>
      </w:r>
    </w:p>
    <w:p w14:paraId="0C57791D" w14:textId="77777777" w:rsidR="0080789D" w:rsidRPr="003C6421" w:rsidRDefault="0080789D" w:rsidP="00BF4D68">
      <w:pPr>
        <w:pStyle w:val="ListParagraph"/>
        <w:numPr>
          <w:ilvl w:val="0"/>
          <w:numId w:val="39"/>
        </w:numPr>
        <w:spacing w:after="0"/>
        <w:ind w:leftChars="0"/>
        <w:contextualSpacing/>
        <w:jc w:val="both"/>
        <w:rPr>
          <w:lang w:val="en-US"/>
        </w:rPr>
      </w:pPr>
      <w:r w:rsidRPr="003C6421">
        <w:rPr>
          <w:rFonts w:hint="eastAsia"/>
        </w:rPr>
        <w:t xml:space="preserve">Option 1: Explicit indication of deactivation for on-demand SSB via MAC-CE for </w:t>
      </w:r>
      <w:r w:rsidRPr="003C6421">
        <w:t>on-demand SSB transmission</w:t>
      </w:r>
      <w:r w:rsidRPr="003C6421">
        <w:rPr>
          <w:rFonts w:hint="eastAsia"/>
        </w:rPr>
        <w:t xml:space="preserve"> indication</w:t>
      </w:r>
    </w:p>
    <w:p w14:paraId="12CDFDF1" w14:textId="77777777" w:rsidR="0080789D" w:rsidRPr="003C6421" w:rsidRDefault="0080789D" w:rsidP="00BF4D68">
      <w:pPr>
        <w:pStyle w:val="ListParagraph"/>
        <w:numPr>
          <w:ilvl w:val="0"/>
          <w:numId w:val="39"/>
        </w:numPr>
        <w:spacing w:after="0"/>
        <w:ind w:leftChars="0"/>
        <w:contextualSpacing/>
        <w:jc w:val="both"/>
        <w:rPr>
          <w:lang w:val="en-US"/>
        </w:rPr>
      </w:pPr>
      <w:r w:rsidRPr="003C6421">
        <w:rPr>
          <w:rFonts w:hint="eastAsia"/>
        </w:rPr>
        <w:t xml:space="preserve">Option 1A: Explicit indication of deactivation for on-demand SSB via RRC for </w:t>
      </w:r>
      <w:r w:rsidRPr="003C6421">
        <w:t>on-demand SSB transmission</w:t>
      </w:r>
      <w:r w:rsidRPr="003C6421">
        <w:rPr>
          <w:rFonts w:hint="eastAsia"/>
        </w:rPr>
        <w:t xml:space="preserve"> indication</w:t>
      </w:r>
    </w:p>
    <w:p w14:paraId="0393C711" w14:textId="77777777" w:rsidR="0080789D" w:rsidRPr="003C6421" w:rsidRDefault="0080789D" w:rsidP="00BF4D68">
      <w:pPr>
        <w:pStyle w:val="ListParagraph"/>
        <w:numPr>
          <w:ilvl w:val="0"/>
          <w:numId w:val="39"/>
        </w:numPr>
        <w:spacing w:after="0"/>
        <w:ind w:leftChars="0"/>
        <w:contextualSpacing/>
        <w:jc w:val="both"/>
        <w:rPr>
          <w:lang w:val="en-US"/>
        </w:rPr>
      </w:pPr>
      <w:r w:rsidRPr="003C6421">
        <w:rPr>
          <w:rFonts w:hint="eastAsia"/>
          <w:lang w:val="en-US"/>
        </w:rPr>
        <w:t xml:space="preserve">Option 2: Configuration/indication of </w:t>
      </w:r>
      <w:r w:rsidRPr="003C6421">
        <w:rPr>
          <w:rFonts w:hint="eastAsia"/>
        </w:rPr>
        <w:t>t</w:t>
      </w:r>
      <w:r w:rsidRPr="003C6421">
        <w:t xml:space="preserve">he number </w:t>
      </w:r>
      <w:r w:rsidRPr="003C6421">
        <w:rPr>
          <w:rFonts w:hint="eastAsia"/>
        </w:rPr>
        <w:t xml:space="preserve">N </w:t>
      </w:r>
      <w:r w:rsidRPr="003C6421">
        <w:t>of on-demand SSB bursts to be transmitted after on-demand SSB is indicated</w:t>
      </w:r>
    </w:p>
    <w:p w14:paraId="574899B6" w14:textId="77777777" w:rsidR="0080789D" w:rsidRPr="003C6421" w:rsidRDefault="0080789D" w:rsidP="00BF4D68">
      <w:pPr>
        <w:pStyle w:val="ListParagraph"/>
        <w:numPr>
          <w:ilvl w:val="0"/>
          <w:numId w:val="39"/>
        </w:numPr>
        <w:spacing w:after="0"/>
        <w:ind w:leftChars="0"/>
        <w:contextualSpacing/>
        <w:jc w:val="both"/>
        <w:rPr>
          <w:lang w:val="en-US"/>
        </w:rPr>
      </w:pPr>
      <w:r w:rsidRPr="003C6421">
        <w:rPr>
          <w:rFonts w:hint="eastAsia"/>
        </w:rPr>
        <w:t xml:space="preserve">Option 3: Configuration/indication of the </w:t>
      </w:r>
      <w:r w:rsidRPr="003C6421">
        <w:t>duration of on-demand SSB transmission window</w:t>
      </w:r>
    </w:p>
    <w:p w14:paraId="173DC059" w14:textId="77777777" w:rsidR="0080789D" w:rsidRPr="003C6421" w:rsidRDefault="0080789D" w:rsidP="00BF4D68">
      <w:pPr>
        <w:pStyle w:val="ListParagraph"/>
        <w:numPr>
          <w:ilvl w:val="0"/>
          <w:numId w:val="39"/>
        </w:numPr>
        <w:spacing w:after="0"/>
        <w:ind w:leftChars="0"/>
        <w:contextualSpacing/>
        <w:jc w:val="both"/>
        <w:rPr>
          <w:lang w:val="en-US"/>
        </w:rPr>
      </w:pPr>
      <w:r w:rsidRPr="003C6421">
        <w:rPr>
          <w:rFonts w:hint="eastAsia"/>
        </w:rPr>
        <w:t>Option 4: On-demand SSB transmission, if any, is deactivated when UE receives SCell deactivation MAC-CE for the activated SCell</w:t>
      </w:r>
    </w:p>
    <w:p w14:paraId="3708D905" w14:textId="77777777" w:rsidR="0080789D" w:rsidRPr="003C6421" w:rsidRDefault="0080789D" w:rsidP="00BF4D68">
      <w:pPr>
        <w:pStyle w:val="ListParagraph"/>
        <w:numPr>
          <w:ilvl w:val="0"/>
          <w:numId w:val="39"/>
        </w:numPr>
        <w:spacing w:after="0"/>
        <w:ind w:leftChars="0"/>
        <w:contextualSpacing/>
        <w:jc w:val="both"/>
        <w:rPr>
          <w:lang w:val="en-US"/>
        </w:rPr>
      </w:pPr>
      <w:r w:rsidRPr="003C6421">
        <w:rPr>
          <w:rFonts w:hint="eastAsia"/>
        </w:rPr>
        <w:t xml:space="preserve">Option 4A: On-demand SSB transmission, if any, is deactivated when the timer for SCell </w:t>
      </w:r>
      <w:r w:rsidRPr="003C6421">
        <w:t>de</w:t>
      </w:r>
      <w:r w:rsidRPr="003C6421">
        <w:rPr>
          <w:rFonts w:hint="eastAsia"/>
        </w:rPr>
        <w:t>activation is expired</w:t>
      </w:r>
    </w:p>
    <w:p w14:paraId="697A619E" w14:textId="77777777" w:rsidR="0080789D" w:rsidRPr="003C6421" w:rsidRDefault="0080789D" w:rsidP="00BF4D68">
      <w:pPr>
        <w:pStyle w:val="ListParagraph"/>
        <w:numPr>
          <w:ilvl w:val="0"/>
          <w:numId w:val="39"/>
        </w:numPr>
        <w:spacing w:after="0"/>
        <w:ind w:leftChars="0"/>
        <w:contextualSpacing/>
        <w:jc w:val="both"/>
        <w:rPr>
          <w:lang w:val="en-US"/>
        </w:rPr>
      </w:pPr>
      <w:r w:rsidRPr="003C6421">
        <w:rPr>
          <w:rFonts w:hint="eastAsia"/>
        </w:rPr>
        <w:t>Option 5: On-demand SSB transmission, if any, is deactivated when SCell activation is completed</w:t>
      </w:r>
    </w:p>
    <w:p w14:paraId="16FFCB35" w14:textId="77777777" w:rsidR="0080789D" w:rsidRPr="004A0153" w:rsidRDefault="0080789D" w:rsidP="00BF4D68">
      <w:pPr>
        <w:pStyle w:val="ListParagraph"/>
        <w:numPr>
          <w:ilvl w:val="0"/>
          <w:numId w:val="39"/>
        </w:numPr>
        <w:tabs>
          <w:tab w:val="left" w:pos="1300"/>
        </w:tabs>
        <w:spacing w:line="276" w:lineRule="auto"/>
        <w:ind w:leftChars="0"/>
        <w:jc w:val="both"/>
        <w:rPr>
          <w:rFonts w:eastAsiaTheme="minorEastAsia"/>
          <w:lang w:eastAsia="zh-CN"/>
        </w:rPr>
      </w:pPr>
      <w:r w:rsidRPr="004A0153">
        <w:rPr>
          <w:rFonts w:eastAsiaTheme="minorEastAsia" w:hint="eastAsia"/>
          <w:lang w:eastAsia="zh-CN"/>
        </w:rPr>
        <w:t>Option 6: Explicit indication of deactivation for on-demand SSB via [group-common] DCI</w:t>
      </w:r>
    </w:p>
    <w:p w14:paraId="139DE3A8" w14:textId="1E0AB458" w:rsidR="0080789D" w:rsidRDefault="00310A22" w:rsidP="004A0153">
      <w:pPr>
        <w:tabs>
          <w:tab w:val="left" w:pos="1300"/>
        </w:tabs>
        <w:spacing w:line="276" w:lineRule="auto"/>
        <w:jc w:val="both"/>
        <w:rPr>
          <w:rFonts w:eastAsiaTheme="minorEastAsia"/>
          <w:lang w:eastAsia="zh-CN"/>
        </w:rPr>
      </w:pPr>
      <w:r>
        <w:rPr>
          <w:rFonts w:eastAsiaTheme="minorEastAsia"/>
          <w:lang w:eastAsia="zh-CN"/>
        </w:rPr>
        <w:t>The combination of Option 1 and Option 2 (as well as Option 1A if agreed in RAN2) can already support all scenarios and cases for on-demand SSB operation, and there is no need to support further options, especially the implicit approaches (e.g., Option 4, Option 4A, and Option 5).</w:t>
      </w:r>
    </w:p>
    <w:p w14:paraId="1BB54A98" w14:textId="0BECD029" w:rsidR="00310A22" w:rsidRDefault="00310A22" w:rsidP="004A0153">
      <w:pPr>
        <w:tabs>
          <w:tab w:val="left" w:pos="1300"/>
        </w:tabs>
        <w:spacing w:line="276" w:lineRule="auto"/>
        <w:jc w:val="both"/>
        <w:rPr>
          <w:rFonts w:eastAsiaTheme="minorEastAsia"/>
          <w:lang w:eastAsia="zh-CN"/>
        </w:rPr>
      </w:pPr>
      <w:r>
        <w:rPr>
          <w:rFonts w:eastAsiaTheme="minorEastAsia"/>
          <w:lang w:eastAsia="zh-CN"/>
        </w:rPr>
        <w:t xml:space="preserve">Regarding the details of Option 1, </w:t>
      </w:r>
      <w:r w:rsidR="006C502C">
        <w:rPr>
          <w:rFonts w:eastAsiaTheme="minorEastAsia"/>
          <w:lang w:eastAsia="zh-CN"/>
        </w:rPr>
        <w:t xml:space="preserve">a </w:t>
      </w:r>
      <w:r>
        <w:rPr>
          <w:rFonts w:eastAsiaTheme="minorEastAsia"/>
          <w:lang w:eastAsia="zh-CN"/>
        </w:rPr>
        <w:t xml:space="preserve">similar timeline can be supported for UE to </w:t>
      </w:r>
      <w:r w:rsidR="00C80227">
        <w:rPr>
          <w:rFonts w:eastAsiaTheme="minorEastAsia"/>
          <w:lang w:eastAsia="zh-CN"/>
        </w:rPr>
        <w:t xml:space="preserve">determine </w:t>
      </w:r>
      <w:r>
        <w:rPr>
          <w:rFonts w:eastAsiaTheme="minorEastAsia"/>
          <w:lang w:eastAsia="zh-CN"/>
        </w:rPr>
        <w:t xml:space="preserve">the time instance B for terminating the on-demand SSB transmission, wherein the time instance B corresponds to </w:t>
      </w:r>
      <w:r w:rsidRPr="00310A22">
        <w:rPr>
          <w:rFonts w:eastAsiaTheme="minorEastAsia"/>
          <w:lang w:eastAsia="zh-CN"/>
        </w:rPr>
        <w:t xml:space="preserve">the </w:t>
      </w:r>
      <w:r>
        <w:rPr>
          <w:rFonts w:eastAsiaTheme="minorEastAsia"/>
          <w:lang w:eastAsia="zh-CN"/>
        </w:rPr>
        <w:t>end</w:t>
      </w:r>
      <w:r w:rsidRPr="00310A22">
        <w:rPr>
          <w:rFonts w:eastAsiaTheme="minorEastAsia"/>
          <w:lang w:eastAsia="zh-CN"/>
        </w:rPr>
        <w:t xml:space="preserve"> of the slot containing the </w:t>
      </w:r>
      <w:r>
        <w:rPr>
          <w:rFonts w:eastAsiaTheme="minorEastAsia"/>
          <w:lang w:eastAsia="zh-CN"/>
        </w:rPr>
        <w:t>last</w:t>
      </w:r>
      <w:r w:rsidRPr="00310A22">
        <w:rPr>
          <w:rFonts w:eastAsiaTheme="minorEastAsia"/>
          <w:lang w:eastAsia="zh-CN"/>
        </w:rPr>
        <w:t xml:space="preserve"> ac</w:t>
      </w:r>
      <w:r>
        <w:rPr>
          <w:rFonts w:eastAsiaTheme="minorEastAsia"/>
          <w:lang w:eastAsia="zh-CN"/>
        </w:rPr>
        <w:t xml:space="preserve">tually transmitted SSB </w:t>
      </w:r>
      <w:r w:rsidRPr="00310A22">
        <w:rPr>
          <w:rFonts w:eastAsiaTheme="minorEastAsia"/>
          <w:lang w:eastAsia="zh-CN"/>
        </w:rPr>
        <w:t xml:space="preserve">within the first “possible” on-demand SSB burst which is at least T slots after the slot where UE receives </w:t>
      </w:r>
      <w:r>
        <w:rPr>
          <w:rFonts w:eastAsiaTheme="minorEastAsia"/>
          <w:lang w:eastAsia="zh-CN"/>
        </w:rPr>
        <w:t xml:space="preserve">the MAC CE. </w:t>
      </w:r>
    </w:p>
    <w:p w14:paraId="7DC29A1D" w14:textId="44285C86" w:rsidR="00FD3570" w:rsidRPr="00FD3570" w:rsidRDefault="00FD3570" w:rsidP="00950F62">
      <w:pPr>
        <w:tabs>
          <w:tab w:val="left" w:pos="1300"/>
        </w:tabs>
        <w:spacing w:after="0" w:line="276" w:lineRule="auto"/>
        <w:jc w:val="both"/>
        <w:rPr>
          <w:rFonts w:eastAsiaTheme="minorEastAsia"/>
          <w:b/>
          <w:lang w:eastAsia="zh-CN"/>
        </w:rPr>
      </w:pPr>
      <w:r w:rsidRPr="00FD3570">
        <w:rPr>
          <w:rFonts w:eastAsiaTheme="minorEastAsia"/>
          <w:b/>
          <w:lang w:eastAsia="zh-CN"/>
        </w:rPr>
        <w:t xml:space="preserve">Proposal </w:t>
      </w:r>
      <w:r w:rsidR="002E2174">
        <w:rPr>
          <w:rFonts w:eastAsiaTheme="minorEastAsia"/>
          <w:b/>
          <w:lang w:eastAsia="zh-CN"/>
        </w:rPr>
        <w:t>3</w:t>
      </w:r>
      <w:r w:rsidRPr="00FD3570">
        <w:rPr>
          <w:rFonts w:eastAsiaTheme="minorEastAsia"/>
          <w:b/>
          <w:lang w:eastAsia="zh-CN"/>
        </w:rPr>
        <w:t xml:space="preserve">: For deactivation of on-demand SSB, </w:t>
      </w:r>
      <w:r w:rsidR="006C502C">
        <w:rPr>
          <w:rFonts w:eastAsiaTheme="minorEastAsia"/>
          <w:b/>
          <w:lang w:eastAsia="zh-CN"/>
        </w:rPr>
        <w:t>other than Option 1A to be discussed in RAN2, there is no need to support additional options in addition to Option 1 and Option 2</w:t>
      </w:r>
      <w:r w:rsidRPr="00FD3570">
        <w:rPr>
          <w:rFonts w:eastAsiaTheme="minorEastAsia"/>
          <w:b/>
          <w:lang w:eastAsia="zh-CN"/>
        </w:rPr>
        <w:t xml:space="preserve">. </w:t>
      </w:r>
    </w:p>
    <w:p w14:paraId="1C63D930" w14:textId="15336A03" w:rsidR="00FD3570" w:rsidRPr="00FD3570" w:rsidRDefault="006C502C" w:rsidP="006C502C">
      <w:pPr>
        <w:pStyle w:val="ListParagraph"/>
        <w:numPr>
          <w:ilvl w:val="0"/>
          <w:numId w:val="39"/>
        </w:numPr>
        <w:spacing w:after="0"/>
        <w:ind w:leftChars="0"/>
        <w:contextualSpacing/>
        <w:jc w:val="both"/>
        <w:rPr>
          <w:b/>
          <w:lang w:val="en-US"/>
        </w:rPr>
      </w:pPr>
      <w:r>
        <w:rPr>
          <w:b/>
        </w:rPr>
        <w:t xml:space="preserve">For </w:t>
      </w:r>
      <w:r>
        <w:rPr>
          <w:rFonts w:hint="eastAsia"/>
          <w:b/>
        </w:rPr>
        <w:t>Option 1,</w:t>
      </w:r>
      <w:r w:rsidR="00FD3570" w:rsidRPr="00FD3570">
        <w:rPr>
          <w:rFonts w:hint="eastAsia"/>
          <w:b/>
        </w:rPr>
        <w:t xml:space="preserve"> </w:t>
      </w:r>
      <w:r w:rsidRPr="006C502C">
        <w:rPr>
          <w:b/>
        </w:rPr>
        <w:t>the time instance B corresponds to the end of the slot containing the last actually transmitted SSB within the first “possible” on-demand SSB burst which is at least T slots after the slot where UE receives the MAC CE</w:t>
      </w:r>
      <w:r w:rsidR="002E2174">
        <w:rPr>
          <w:b/>
        </w:rPr>
        <w:t>.</w:t>
      </w:r>
    </w:p>
    <w:p w14:paraId="0F2AD46B" w14:textId="281B52DE" w:rsidR="00F23ED3" w:rsidRPr="00DE4076" w:rsidRDefault="003F75BB" w:rsidP="00F23ED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Relationship</w:t>
      </w:r>
      <w:r w:rsidR="006728D8">
        <w:rPr>
          <w:szCs w:val="20"/>
          <w:lang w:val="en-US"/>
        </w:rPr>
        <w:t xml:space="preserve"> between on-demand SSB and always-on SSB</w:t>
      </w:r>
    </w:p>
    <w:p w14:paraId="7C8AB0EB" w14:textId="466CAB2E" w:rsidR="004A0153" w:rsidRDefault="00F23ED3" w:rsidP="00F23ED3">
      <w:pPr>
        <w:tabs>
          <w:tab w:val="left" w:pos="1300"/>
        </w:tabs>
        <w:spacing w:line="276" w:lineRule="auto"/>
        <w:jc w:val="both"/>
        <w:rPr>
          <w:rFonts w:eastAsiaTheme="minorEastAsia"/>
          <w:lang w:val="en-US" w:eastAsia="zh-CN"/>
        </w:rPr>
      </w:pPr>
      <w:r>
        <w:rPr>
          <w:rFonts w:eastAsiaTheme="minorEastAsia"/>
          <w:lang w:val="en-US" w:eastAsia="zh-CN"/>
        </w:rPr>
        <w:t xml:space="preserve">In </w:t>
      </w:r>
      <w:r w:rsidR="006728D8">
        <w:rPr>
          <w:rFonts w:eastAsiaTheme="minorEastAsia"/>
          <w:lang w:val="en-US" w:eastAsia="zh-CN"/>
        </w:rPr>
        <w:t>RAN1#11</w:t>
      </w:r>
      <w:r w:rsidR="00745CDB">
        <w:rPr>
          <w:rFonts w:eastAsiaTheme="minorEastAsia"/>
          <w:lang w:val="en-US" w:eastAsia="zh-CN"/>
        </w:rPr>
        <w:t>9</w:t>
      </w:r>
      <w:r w:rsidR="00532C95">
        <w:rPr>
          <w:rFonts w:eastAsiaTheme="minorEastAsia"/>
          <w:lang w:val="en-US" w:eastAsia="zh-CN"/>
        </w:rPr>
        <w:t xml:space="preserve"> and RAN1#120</w:t>
      </w:r>
      <w:r w:rsidR="006728D8">
        <w:rPr>
          <w:rFonts w:eastAsiaTheme="minorEastAsia"/>
          <w:lang w:val="en-US" w:eastAsia="zh-CN"/>
        </w:rPr>
        <w:t xml:space="preserve">, </w:t>
      </w:r>
      <w:r w:rsidR="00532C95">
        <w:rPr>
          <w:rFonts w:eastAsiaTheme="minorEastAsia"/>
          <w:lang w:val="en-US" w:eastAsia="zh-CN"/>
        </w:rPr>
        <w:t xml:space="preserve">RAN1 had </w:t>
      </w:r>
      <w:r w:rsidR="00745CDB">
        <w:rPr>
          <w:rFonts w:eastAsiaTheme="minorEastAsia"/>
          <w:lang w:val="en-US" w:eastAsia="zh-CN"/>
        </w:rPr>
        <w:t>discussion</w:t>
      </w:r>
      <w:r w:rsidR="00532C95">
        <w:rPr>
          <w:rFonts w:eastAsiaTheme="minorEastAsia"/>
          <w:lang w:val="en-US" w:eastAsia="zh-CN"/>
        </w:rPr>
        <w:t>s</w:t>
      </w:r>
      <w:r w:rsidR="00745CDB">
        <w:rPr>
          <w:rFonts w:eastAsiaTheme="minorEastAsia"/>
          <w:lang w:val="en-US" w:eastAsia="zh-CN"/>
        </w:rPr>
        <w:t xml:space="preserve"> on the </w:t>
      </w:r>
      <w:r w:rsidR="006728D8">
        <w:rPr>
          <w:rFonts w:eastAsiaTheme="minorEastAsia"/>
          <w:lang w:val="en-US" w:eastAsia="zh-CN"/>
        </w:rPr>
        <w:t xml:space="preserve">RAN4 LS </w:t>
      </w:r>
      <w:r w:rsidR="004A0153">
        <w:rPr>
          <w:rFonts w:eastAsiaTheme="minorEastAsia"/>
          <w:lang w:val="en-US" w:eastAsia="zh-CN"/>
        </w:rPr>
        <w:t xml:space="preserve">[2] </w:t>
      </w:r>
      <w:r w:rsidR="006728D8">
        <w:rPr>
          <w:rFonts w:eastAsiaTheme="minorEastAsia"/>
          <w:lang w:val="en-US" w:eastAsia="zh-CN"/>
        </w:rPr>
        <w:t>regarding the frequency/time/spatial relationship between always-on SSB and on-demand SSB</w:t>
      </w:r>
      <w:r w:rsidR="00745CDB">
        <w:rPr>
          <w:rFonts w:eastAsiaTheme="minorEastAsia"/>
          <w:lang w:val="en-US" w:eastAsia="zh-CN"/>
        </w:rPr>
        <w:t xml:space="preserve"> in </w:t>
      </w:r>
      <w:r w:rsidR="00745CDB" w:rsidRPr="0058420A">
        <w:rPr>
          <w:rFonts w:eastAsiaTheme="minorEastAsia"/>
          <w:lang w:eastAsia="zh-CN"/>
        </w:rPr>
        <w:t>Case 2 (i.e., with always-on SSB)</w:t>
      </w:r>
      <w:r w:rsidR="00745CDB">
        <w:rPr>
          <w:rFonts w:eastAsiaTheme="minorEastAsia"/>
          <w:lang w:val="en-US" w:eastAsia="zh-CN"/>
        </w:rPr>
        <w:t xml:space="preserve">, and several agreements have been made but still with points for further discussion. </w:t>
      </w:r>
    </w:p>
    <w:p w14:paraId="0E3861C4" w14:textId="304872EC" w:rsidR="00532C95" w:rsidRDefault="006D3246" w:rsidP="00F23ED3">
      <w:pPr>
        <w:tabs>
          <w:tab w:val="left" w:pos="1300"/>
        </w:tabs>
        <w:spacing w:line="276" w:lineRule="auto"/>
        <w:jc w:val="both"/>
        <w:rPr>
          <w:rFonts w:eastAsiaTheme="minorEastAsia"/>
          <w:lang w:val="en-US" w:eastAsia="zh-CN"/>
        </w:rPr>
      </w:pPr>
      <w:r w:rsidRPr="006D3246">
        <w:rPr>
          <w:rFonts w:eastAsiaTheme="minorEastAsia"/>
          <w:lang w:val="en-US" w:eastAsia="zh-CN"/>
        </w:rPr>
        <w:t>For the case when the center frequency locations of always-on SSB and on-demand SSB are same</w:t>
      </w:r>
      <w:r>
        <w:rPr>
          <w:rFonts w:eastAsiaTheme="minorEastAsia"/>
          <w:lang w:val="en-US" w:eastAsia="zh-CN"/>
        </w:rPr>
        <w:t>,</w:t>
      </w:r>
      <w:r w:rsidR="00532C95">
        <w:rPr>
          <w:rFonts w:eastAsiaTheme="minorEastAsia"/>
          <w:lang w:val="en-US" w:eastAsia="zh-CN"/>
        </w:rPr>
        <w:t xml:space="preserve"> there is no restriction on configuring the half frame for on-demand SSB transmission, and RAN4 could further investigate on the requirements for measurement aspect regarding the combined time domain pattern to be either periodic or non-periodic. It was further agreed to at least support PBCH payload (other than SFN and half frame index) is same for </w:t>
      </w:r>
      <w:r>
        <w:rPr>
          <w:rFonts w:eastAsiaTheme="minorEastAsia"/>
          <w:lang w:val="en-US" w:eastAsia="zh-CN"/>
        </w:rPr>
        <w:t xml:space="preserve">always-on SSB </w:t>
      </w:r>
      <w:r w:rsidR="00532C95">
        <w:rPr>
          <w:rFonts w:eastAsiaTheme="minorEastAsia"/>
          <w:lang w:val="en-US" w:eastAsia="zh-CN"/>
        </w:rPr>
        <w:t xml:space="preserve">and </w:t>
      </w:r>
      <w:r>
        <w:rPr>
          <w:rFonts w:eastAsiaTheme="minorEastAsia"/>
          <w:lang w:val="en-US" w:eastAsia="zh-CN"/>
        </w:rPr>
        <w:t xml:space="preserve">always-on </w:t>
      </w:r>
      <w:r w:rsidR="00532C95">
        <w:rPr>
          <w:rFonts w:eastAsiaTheme="minorEastAsia"/>
          <w:lang w:val="en-US" w:eastAsia="zh-CN"/>
        </w:rPr>
        <w:t>SSB, and whether to support other cases is for further discussion. From network perspective, supporting</w:t>
      </w:r>
      <w:r>
        <w:rPr>
          <w:rFonts w:eastAsiaTheme="minorEastAsia"/>
          <w:lang w:val="en-US" w:eastAsia="zh-CN"/>
        </w:rPr>
        <w:t xml:space="preserve"> the</w:t>
      </w:r>
      <w:r w:rsidR="00532C95">
        <w:rPr>
          <w:rFonts w:eastAsiaTheme="minorEastAsia"/>
          <w:lang w:val="en-US" w:eastAsia="zh-CN"/>
        </w:rPr>
        <w:t xml:space="preserve"> same PBCH payload would be easier for handling the collision issue when OD-SSB and AO-SSB are configured to be transmitted in the same candidate SSB occasion. </w:t>
      </w:r>
      <w:r>
        <w:rPr>
          <w:rFonts w:eastAsiaTheme="minorEastAsia"/>
          <w:lang w:val="en-US" w:eastAsia="zh-CN"/>
        </w:rPr>
        <w:t xml:space="preserve">Introducing additional cases with different PBCH payload would require a need for additional UE behavior (e.g., priority rule) without meaningful benefit. In this sense, we prefer not to support the case of different PBCH payload. </w:t>
      </w:r>
    </w:p>
    <w:p w14:paraId="1B0D4998" w14:textId="4A1EF37C" w:rsidR="006D3246" w:rsidRPr="006D3246" w:rsidRDefault="006D3246" w:rsidP="006D3246">
      <w:pPr>
        <w:tabs>
          <w:tab w:val="left" w:pos="1300"/>
        </w:tabs>
        <w:spacing w:after="0" w:line="276" w:lineRule="auto"/>
        <w:jc w:val="both"/>
        <w:rPr>
          <w:rFonts w:eastAsiaTheme="minorEastAsia"/>
          <w:b/>
          <w:lang w:val="en-US" w:eastAsia="zh-CN"/>
        </w:rPr>
      </w:pPr>
      <w:r w:rsidRPr="006D3246">
        <w:rPr>
          <w:rFonts w:eastAsiaTheme="minorEastAsia"/>
          <w:b/>
          <w:lang w:val="en-US" w:eastAsia="zh-CN"/>
        </w:rPr>
        <w:t xml:space="preserve">Proposal </w:t>
      </w:r>
      <w:r w:rsidR="002E2174">
        <w:rPr>
          <w:rFonts w:eastAsiaTheme="minorEastAsia"/>
          <w:b/>
          <w:lang w:val="en-US" w:eastAsia="zh-CN"/>
        </w:rPr>
        <w:t>4</w:t>
      </w:r>
      <w:r w:rsidRPr="006D3246">
        <w:rPr>
          <w:rFonts w:eastAsiaTheme="minorEastAsia"/>
          <w:b/>
          <w:lang w:val="en-US" w:eastAsia="zh-CN"/>
        </w:rPr>
        <w:t xml:space="preserve">: For the case when the center frequency locations of always-on SSB and on-demand SSB are same: </w:t>
      </w:r>
    </w:p>
    <w:p w14:paraId="65ECE99B" w14:textId="7972BC10" w:rsidR="006D3246" w:rsidRPr="006D3246" w:rsidRDefault="006D3246" w:rsidP="006D3246">
      <w:pPr>
        <w:pStyle w:val="ListParagraph"/>
        <w:numPr>
          <w:ilvl w:val="0"/>
          <w:numId w:val="48"/>
        </w:numPr>
        <w:tabs>
          <w:tab w:val="left" w:pos="1300"/>
        </w:tabs>
        <w:spacing w:after="0" w:line="276" w:lineRule="auto"/>
        <w:ind w:leftChars="0"/>
        <w:jc w:val="both"/>
        <w:rPr>
          <w:rFonts w:eastAsiaTheme="minorEastAsia"/>
          <w:b/>
          <w:lang w:val="en-US" w:eastAsia="zh-CN"/>
        </w:rPr>
      </w:pPr>
      <w:r w:rsidRPr="006D3246">
        <w:rPr>
          <w:rFonts w:eastAsiaTheme="minorEastAsia"/>
          <w:b/>
          <w:lang w:val="en-US" w:eastAsia="zh-CN"/>
        </w:rPr>
        <w:t>Do not support other cases than “PBCH payload for the same SSB index (other than SFN index, half frame index) is the same for always-on SSB and on-demand SSB”;</w:t>
      </w:r>
    </w:p>
    <w:p w14:paraId="41A5AD38" w14:textId="4D0FF581" w:rsidR="006D3246" w:rsidRPr="006D3246" w:rsidRDefault="006D3246" w:rsidP="006D3246">
      <w:pPr>
        <w:pStyle w:val="ListParagraph"/>
        <w:numPr>
          <w:ilvl w:val="0"/>
          <w:numId w:val="48"/>
        </w:numPr>
        <w:tabs>
          <w:tab w:val="left" w:pos="1300"/>
        </w:tabs>
        <w:spacing w:line="276" w:lineRule="auto"/>
        <w:ind w:leftChars="0"/>
        <w:jc w:val="both"/>
        <w:rPr>
          <w:rFonts w:eastAsiaTheme="minorEastAsia"/>
          <w:b/>
          <w:lang w:val="en-US" w:eastAsia="zh-CN"/>
        </w:rPr>
      </w:pPr>
      <w:r w:rsidRPr="006D3246">
        <w:rPr>
          <w:rFonts w:eastAsiaTheme="minorEastAsia"/>
          <w:b/>
          <w:lang w:val="en-US" w:eastAsia="zh-CN"/>
        </w:rPr>
        <w:t>When always-on SSB and on-demand SSB are configured to transmit in the same candidate SSB occasion, it is up to gNB implementation to choose one of them for actual transmission</w:t>
      </w:r>
      <w:r w:rsidR="00435327">
        <w:rPr>
          <w:rFonts w:eastAsiaTheme="minorEastAsia"/>
          <w:b/>
          <w:lang w:val="en-US" w:eastAsia="zh-CN"/>
        </w:rPr>
        <w:t xml:space="preserve">, and the UE </w:t>
      </w:r>
      <w:r w:rsidR="00825A0E">
        <w:rPr>
          <w:rFonts w:eastAsiaTheme="minorEastAsia"/>
          <w:b/>
          <w:lang w:val="en-US" w:eastAsia="zh-CN"/>
        </w:rPr>
        <w:t xml:space="preserve">does not need to distinguish </w:t>
      </w:r>
      <w:r w:rsidR="00435327">
        <w:rPr>
          <w:rFonts w:eastAsiaTheme="minorEastAsia"/>
          <w:b/>
          <w:lang w:val="en-US" w:eastAsia="zh-CN"/>
        </w:rPr>
        <w:t>always-on SSB and on-demand SSB</w:t>
      </w:r>
      <w:r w:rsidR="00825A0E">
        <w:rPr>
          <w:rFonts w:eastAsiaTheme="minorEastAsia"/>
          <w:b/>
          <w:lang w:val="en-US" w:eastAsia="zh-CN"/>
        </w:rPr>
        <w:t xml:space="preserve"> since they are the same</w:t>
      </w:r>
      <w:r w:rsidRPr="006D3246">
        <w:rPr>
          <w:rFonts w:eastAsiaTheme="minorEastAsia"/>
          <w:b/>
          <w:lang w:val="en-US" w:eastAsia="zh-CN"/>
        </w:rPr>
        <w:t xml:space="preserve">. </w:t>
      </w:r>
    </w:p>
    <w:p w14:paraId="63C544A2" w14:textId="7452B115" w:rsidR="00745CDB" w:rsidRDefault="006D3246" w:rsidP="006D3246">
      <w:pPr>
        <w:tabs>
          <w:tab w:val="left" w:pos="1300"/>
        </w:tabs>
        <w:spacing w:line="276" w:lineRule="auto"/>
        <w:jc w:val="both"/>
        <w:rPr>
          <w:rFonts w:eastAsiaTheme="minorEastAsia"/>
          <w:lang w:val="en-US" w:eastAsia="zh-CN"/>
        </w:rPr>
      </w:pPr>
      <w:r w:rsidRPr="00C75DAB">
        <w:rPr>
          <w:rFonts w:eastAsiaTheme="minorEastAsia"/>
          <w:lang w:val="en-US" w:eastAsia="zh-CN"/>
        </w:rPr>
        <w:t xml:space="preserve">For the case </w:t>
      </w:r>
      <w:r w:rsidRPr="006D3246">
        <w:rPr>
          <w:rFonts w:eastAsiaTheme="minorEastAsia"/>
          <w:lang w:val="en-US" w:eastAsia="zh-CN"/>
        </w:rPr>
        <w:t xml:space="preserve">when the center frequency locations of always-on SSB and on-demand SSB are </w:t>
      </w:r>
      <w:r w:rsidR="00C75DAB">
        <w:rPr>
          <w:rFonts w:eastAsiaTheme="minorEastAsia"/>
          <w:lang w:val="en-US" w:eastAsia="zh-CN"/>
        </w:rPr>
        <w:t>different</w:t>
      </w:r>
      <w:r>
        <w:rPr>
          <w:rFonts w:eastAsiaTheme="minorEastAsia"/>
          <w:lang w:val="en-US" w:eastAsia="zh-CN"/>
        </w:rPr>
        <w:t xml:space="preserve">, </w:t>
      </w:r>
      <w:r w:rsidR="00C75DAB">
        <w:rPr>
          <w:rFonts w:eastAsiaTheme="minorEastAsia"/>
          <w:lang w:val="en-US" w:eastAsia="zh-CN"/>
        </w:rPr>
        <w:t xml:space="preserve">which is only applicable when always-on SSB is a CD-SSB located on a sync raster, the on-demand SSB should be only motivated for measurement purpose, and restricting it as a NCD-SSB to save the transmission of SIB1 would be beneficial for network energy saving. Since CD-SSB and NCD-SSB would have different value of k_SSB, which further leads to different PBCH payload, there is no need to restrict same PBCH payload (other than SFN and half frame index) to be the same for always-on SSB and on-demand SSB with the same SSB index. </w:t>
      </w:r>
    </w:p>
    <w:p w14:paraId="6CB25839" w14:textId="778AC3AE" w:rsidR="00C75DAB" w:rsidRPr="006D3246" w:rsidRDefault="00C75DAB" w:rsidP="00C75DAB">
      <w:pPr>
        <w:tabs>
          <w:tab w:val="left" w:pos="1300"/>
        </w:tabs>
        <w:spacing w:after="0" w:line="276" w:lineRule="auto"/>
        <w:jc w:val="both"/>
        <w:rPr>
          <w:rFonts w:eastAsiaTheme="minorEastAsia"/>
          <w:b/>
          <w:lang w:val="en-US" w:eastAsia="zh-CN"/>
        </w:rPr>
      </w:pPr>
      <w:r w:rsidRPr="006D3246">
        <w:rPr>
          <w:rFonts w:eastAsiaTheme="minorEastAsia"/>
          <w:b/>
          <w:lang w:val="en-US" w:eastAsia="zh-CN"/>
        </w:rPr>
        <w:t xml:space="preserve">Proposal </w:t>
      </w:r>
      <w:r w:rsidR="002E2174">
        <w:rPr>
          <w:rFonts w:eastAsiaTheme="minorEastAsia"/>
          <w:b/>
          <w:lang w:val="en-US" w:eastAsia="zh-CN"/>
        </w:rPr>
        <w:t>5</w:t>
      </w:r>
      <w:r w:rsidRPr="006D3246">
        <w:rPr>
          <w:rFonts w:eastAsiaTheme="minorEastAsia"/>
          <w:b/>
          <w:lang w:val="en-US" w:eastAsia="zh-CN"/>
        </w:rPr>
        <w:t xml:space="preserve">: For the case when the center frequency locations of always-on SSB and on-demand SSB are </w:t>
      </w:r>
      <w:r>
        <w:rPr>
          <w:rFonts w:eastAsiaTheme="minorEastAsia"/>
          <w:b/>
          <w:lang w:val="en-US" w:eastAsia="zh-CN"/>
        </w:rPr>
        <w:t>different</w:t>
      </w:r>
      <w:r w:rsidRPr="006D3246">
        <w:rPr>
          <w:rFonts w:eastAsiaTheme="minorEastAsia"/>
          <w:b/>
          <w:lang w:val="en-US" w:eastAsia="zh-CN"/>
        </w:rPr>
        <w:t xml:space="preserve">: </w:t>
      </w:r>
    </w:p>
    <w:p w14:paraId="5558CDD8" w14:textId="34956F95" w:rsidR="00C75DAB" w:rsidRDefault="00C75DAB" w:rsidP="00C75DAB">
      <w:pPr>
        <w:pStyle w:val="ListParagraph"/>
        <w:numPr>
          <w:ilvl w:val="0"/>
          <w:numId w:val="48"/>
        </w:numPr>
        <w:tabs>
          <w:tab w:val="left" w:pos="1300"/>
        </w:tabs>
        <w:spacing w:after="0" w:line="276" w:lineRule="auto"/>
        <w:ind w:leftChars="0"/>
        <w:jc w:val="both"/>
        <w:rPr>
          <w:rFonts w:eastAsiaTheme="minorEastAsia"/>
          <w:b/>
          <w:lang w:val="en-US" w:eastAsia="zh-CN"/>
        </w:rPr>
      </w:pPr>
      <w:r>
        <w:rPr>
          <w:rFonts w:eastAsiaTheme="minorEastAsia"/>
          <w:b/>
          <w:lang w:val="en-US" w:eastAsia="zh-CN"/>
        </w:rPr>
        <w:t>On-demand SSB is a NCD-SSB;</w:t>
      </w:r>
    </w:p>
    <w:p w14:paraId="10EF6A1C" w14:textId="58FA30CC" w:rsidR="00C75DAB" w:rsidRPr="006D3246" w:rsidRDefault="00C75DAB" w:rsidP="00C75DAB">
      <w:pPr>
        <w:pStyle w:val="ListParagraph"/>
        <w:numPr>
          <w:ilvl w:val="0"/>
          <w:numId w:val="48"/>
        </w:numPr>
        <w:tabs>
          <w:tab w:val="left" w:pos="1300"/>
        </w:tabs>
        <w:spacing w:after="0" w:line="276" w:lineRule="auto"/>
        <w:ind w:leftChars="0"/>
        <w:jc w:val="both"/>
        <w:rPr>
          <w:rFonts w:eastAsiaTheme="minorEastAsia"/>
          <w:b/>
          <w:lang w:val="en-US" w:eastAsia="zh-CN"/>
        </w:rPr>
      </w:pPr>
      <w:r>
        <w:rPr>
          <w:rFonts w:eastAsiaTheme="minorEastAsia"/>
          <w:b/>
          <w:lang w:val="en-US" w:eastAsia="zh-CN"/>
        </w:rPr>
        <w:t>No need to restrict</w:t>
      </w:r>
      <w:r w:rsidRPr="006D3246">
        <w:rPr>
          <w:rFonts w:eastAsiaTheme="minorEastAsia"/>
          <w:b/>
          <w:lang w:val="en-US" w:eastAsia="zh-CN"/>
        </w:rPr>
        <w:t xml:space="preserve"> “PBCH payload for the same SSB index (other than SFN index, half frame index) is the same for always-on SSB and on-demand SSB”</w:t>
      </w:r>
      <w:r>
        <w:rPr>
          <w:rFonts w:eastAsiaTheme="minorEastAsia"/>
          <w:b/>
          <w:lang w:val="en-US" w:eastAsia="zh-CN"/>
        </w:rPr>
        <w:t xml:space="preserve">. </w:t>
      </w:r>
    </w:p>
    <w:p w14:paraId="3DEBC95B" w14:textId="77777777" w:rsidR="005A2003" w:rsidRPr="00DE4076" w:rsidRDefault="005A2003" w:rsidP="005A200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L1 measurement based on on-demand SSB</w:t>
      </w:r>
    </w:p>
    <w:p w14:paraId="19989023" w14:textId="77777777" w:rsidR="005A2003" w:rsidRDefault="005A2003" w:rsidP="005A2003">
      <w:pPr>
        <w:tabs>
          <w:tab w:val="left" w:pos="1300"/>
        </w:tabs>
        <w:spacing w:line="276" w:lineRule="auto"/>
        <w:jc w:val="both"/>
        <w:rPr>
          <w:rFonts w:eastAsiaTheme="minorEastAsia"/>
          <w:lang w:val="en-US" w:eastAsia="zh-CN"/>
        </w:rPr>
      </w:pPr>
      <w:r>
        <w:rPr>
          <w:rFonts w:eastAsiaTheme="minorEastAsia"/>
          <w:lang w:val="en-US" w:eastAsia="zh-CN"/>
        </w:rPr>
        <w:t>In RAN1#117 and #118, it was agreed to support L1 measurement based on on-demand SSB, and further clarified that periodic, semi-persistent, and aperiodic</w:t>
      </w:r>
      <w:r w:rsidRPr="00F23ED3">
        <w:rPr>
          <w:rFonts w:eastAsiaTheme="minorEastAsia"/>
          <w:lang w:val="en-US" w:eastAsia="zh-CN"/>
        </w:rPr>
        <w:t xml:space="preserve"> L1 measurement reports based on existing CSI frame</w:t>
      </w:r>
      <w:r>
        <w:rPr>
          <w:rFonts w:eastAsiaTheme="minorEastAsia"/>
          <w:lang w:val="en-US" w:eastAsia="zh-CN"/>
        </w:rPr>
        <w:t xml:space="preserve">work are supported for on-demand SSB based L1 measurement, with FFS on whether potential enhancement is needed. </w:t>
      </w:r>
    </w:p>
    <w:p w14:paraId="2A63D595" w14:textId="1FEE0803" w:rsidR="00FD149A" w:rsidRDefault="00FD149A" w:rsidP="00F23ED3">
      <w:pPr>
        <w:tabs>
          <w:tab w:val="left" w:pos="1300"/>
        </w:tabs>
        <w:spacing w:line="276" w:lineRule="auto"/>
        <w:jc w:val="both"/>
        <w:rPr>
          <w:rFonts w:eastAsiaTheme="minorEastAsia"/>
          <w:lang w:val="en-US" w:eastAsia="zh-CN"/>
        </w:rPr>
      </w:pPr>
      <w:r>
        <w:rPr>
          <w:rFonts w:eastAsiaTheme="minorEastAsia"/>
          <w:lang w:val="en-US" w:eastAsia="zh-CN"/>
        </w:rPr>
        <w:t>We observe that Case 2 (</w:t>
      </w:r>
      <w:r w:rsidR="00007D35">
        <w:rPr>
          <w:rFonts w:eastAsiaTheme="minorEastAsia"/>
          <w:lang w:val="en-US" w:eastAsia="zh-CN"/>
        </w:rPr>
        <w:t>i.e., with always-on</w:t>
      </w:r>
      <w:r>
        <w:rPr>
          <w:rFonts w:eastAsiaTheme="minorEastAsia"/>
          <w:lang w:val="en-US" w:eastAsia="zh-CN"/>
        </w:rPr>
        <w:t xml:space="preserve"> SSB) could be the focused case to consider how on-demand SSB based L1 measurement works since there is already periodic SSB transmission on the same SCell. In the configuration for SSB based L1 measurement and L1 measurement reporting, a physical cell </w:t>
      </w:r>
      <w:r w:rsidR="00007D35">
        <w:rPr>
          <w:rFonts w:eastAsiaTheme="minorEastAsia"/>
          <w:lang w:val="en-US" w:eastAsia="zh-CN"/>
        </w:rPr>
        <w:t>ID and a SSB index was provided, and if on-demand SSB has the same cell ID as the always-on SSB and</w:t>
      </w:r>
      <w:r>
        <w:rPr>
          <w:rFonts w:eastAsiaTheme="minorEastAsia"/>
          <w:lang w:val="en-US" w:eastAsia="zh-CN"/>
        </w:rPr>
        <w:t xml:space="preserve"> </w:t>
      </w:r>
      <w:r w:rsidR="00007D35" w:rsidRPr="00007D35">
        <w:rPr>
          <w:rFonts w:eastAsiaTheme="minorEastAsia"/>
          <w:lang w:val="en-US" w:eastAsia="zh-CN"/>
        </w:rPr>
        <w:t>beams for on-demand SSB are same or a subset of always-on SSB</w:t>
      </w:r>
      <w:r w:rsidR="00007D35">
        <w:rPr>
          <w:rFonts w:eastAsiaTheme="minorEastAsia"/>
          <w:lang w:val="en-US" w:eastAsia="zh-CN"/>
        </w:rPr>
        <w:t>, the resource and reporting configuration can be associated with the cell ID and SSB index, without differentiating the resource is an always-on SSB or on-demand SSB. How to select the samples for L1 measurement ca</w:t>
      </w:r>
      <w:r w:rsidR="00BF2891">
        <w:rPr>
          <w:rFonts w:eastAsiaTheme="minorEastAsia"/>
          <w:lang w:val="en-US" w:eastAsia="zh-CN"/>
        </w:rPr>
        <w:t xml:space="preserve">n be further discussed in </w:t>
      </w:r>
      <w:proofErr w:type="gramStart"/>
      <w:r w:rsidR="00BF2891">
        <w:rPr>
          <w:rFonts w:eastAsiaTheme="minorEastAsia"/>
          <w:lang w:val="en-US" w:eastAsia="zh-CN"/>
        </w:rPr>
        <w:t>RAN4.</w:t>
      </w:r>
      <w:proofErr w:type="gramEnd"/>
    </w:p>
    <w:p w14:paraId="521CE219" w14:textId="0CA3BD5E" w:rsidR="00FD149A" w:rsidRDefault="00007D35" w:rsidP="00BF4D68">
      <w:pPr>
        <w:tabs>
          <w:tab w:val="left" w:pos="1300"/>
        </w:tabs>
        <w:spacing w:after="0" w:line="276" w:lineRule="auto"/>
        <w:jc w:val="both"/>
        <w:rPr>
          <w:rFonts w:eastAsiaTheme="minorEastAsia"/>
          <w:b/>
          <w:lang w:val="en-US" w:eastAsia="zh-CN"/>
        </w:rPr>
      </w:pPr>
      <w:r>
        <w:rPr>
          <w:rFonts w:eastAsiaTheme="minorEastAsia"/>
          <w:b/>
          <w:lang w:val="en-US" w:eastAsia="zh-CN"/>
        </w:rPr>
        <w:t xml:space="preserve">Proposal </w:t>
      </w:r>
      <w:r w:rsidR="002E2174">
        <w:rPr>
          <w:rFonts w:eastAsiaTheme="minorEastAsia"/>
          <w:b/>
          <w:lang w:val="en-US" w:eastAsia="zh-CN"/>
        </w:rPr>
        <w:t>6</w:t>
      </w:r>
      <w:r w:rsidR="00FD149A" w:rsidRPr="00FD149A">
        <w:rPr>
          <w:rFonts w:eastAsiaTheme="minorEastAsia"/>
          <w:b/>
          <w:lang w:val="en-US" w:eastAsia="zh-CN"/>
        </w:rPr>
        <w:t>: For Case 2 (</w:t>
      </w:r>
      <w:r>
        <w:rPr>
          <w:rFonts w:eastAsiaTheme="minorEastAsia"/>
          <w:b/>
          <w:lang w:val="en-US" w:eastAsia="zh-CN"/>
        </w:rPr>
        <w:t>i.e., with always-on</w:t>
      </w:r>
      <w:r w:rsidR="00FD149A" w:rsidRPr="00FD149A">
        <w:rPr>
          <w:rFonts w:eastAsiaTheme="minorEastAsia"/>
          <w:b/>
          <w:lang w:val="en-US" w:eastAsia="zh-CN"/>
        </w:rPr>
        <w:t xml:space="preserve"> SSB), </w:t>
      </w:r>
      <w:r w:rsidR="00BF4D68" w:rsidRPr="00BF4D68">
        <w:rPr>
          <w:rFonts w:eastAsiaTheme="minorEastAsia"/>
          <w:b/>
          <w:lang w:val="en-US" w:eastAsia="zh-CN"/>
        </w:rPr>
        <w:t xml:space="preserve">the resource and reporting configuration </w:t>
      </w:r>
      <w:r w:rsidR="00BF4D68">
        <w:rPr>
          <w:rFonts w:eastAsiaTheme="minorEastAsia"/>
          <w:b/>
          <w:lang w:val="en-US" w:eastAsia="zh-CN"/>
        </w:rPr>
        <w:t xml:space="preserve">for L1 measurement </w:t>
      </w:r>
      <w:r w:rsidR="00BF4D68" w:rsidRPr="00BF4D68">
        <w:rPr>
          <w:rFonts w:eastAsiaTheme="minorEastAsia"/>
          <w:b/>
          <w:lang w:val="en-US" w:eastAsia="zh-CN"/>
        </w:rPr>
        <w:t>can be associated with the cell ID and SSB index, without differentiating the resource is an always-on SSB or on-demand SSB</w:t>
      </w:r>
      <w:r w:rsidR="00FD149A" w:rsidRPr="00FD149A">
        <w:rPr>
          <w:rFonts w:eastAsiaTheme="minorEastAsia"/>
          <w:b/>
          <w:lang w:val="en-US" w:eastAsia="zh-CN"/>
        </w:rPr>
        <w:t>.</w:t>
      </w:r>
    </w:p>
    <w:p w14:paraId="7A0F0B34" w14:textId="4515A53A" w:rsidR="00BF4D68" w:rsidRDefault="00BF4D68" w:rsidP="00BF4D68">
      <w:pPr>
        <w:pStyle w:val="ListParagraph"/>
        <w:numPr>
          <w:ilvl w:val="0"/>
          <w:numId w:val="45"/>
        </w:numPr>
        <w:tabs>
          <w:tab w:val="left" w:pos="1300"/>
        </w:tabs>
        <w:spacing w:line="276" w:lineRule="auto"/>
        <w:ind w:leftChars="0"/>
        <w:jc w:val="both"/>
        <w:rPr>
          <w:rFonts w:eastAsiaTheme="minorEastAsia"/>
          <w:b/>
          <w:lang w:val="en-US" w:eastAsia="zh-CN"/>
        </w:rPr>
      </w:pPr>
      <w:r>
        <w:rPr>
          <w:rFonts w:eastAsiaTheme="minorEastAsia"/>
          <w:b/>
          <w:lang w:val="en-US" w:eastAsia="zh-CN"/>
        </w:rPr>
        <w:t xml:space="preserve">How to select resource to perform L1 measurement is up to RAN4. </w:t>
      </w:r>
    </w:p>
    <w:p w14:paraId="6A706C2C" w14:textId="0352092D" w:rsidR="00BF4D68" w:rsidRDefault="002A5AD6" w:rsidP="00BF4D68">
      <w:pPr>
        <w:tabs>
          <w:tab w:val="left" w:pos="1300"/>
        </w:tabs>
        <w:spacing w:line="276" w:lineRule="auto"/>
        <w:jc w:val="both"/>
        <w:rPr>
          <w:rFonts w:eastAsiaTheme="minorEastAsia"/>
          <w:lang w:val="en-US" w:eastAsia="zh-CN"/>
        </w:rPr>
      </w:pPr>
      <w:r w:rsidRPr="002A5AD6">
        <w:rPr>
          <w:rFonts w:eastAsiaTheme="minorEastAsia"/>
          <w:lang w:val="en-US" w:eastAsia="zh-CN"/>
        </w:rPr>
        <w:t xml:space="preserve">Moreover, </w:t>
      </w:r>
      <w:r>
        <w:rPr>
          <w:rFonts w:eastAsiaTheme="minorEastAsia"/>
          <w:lang w:val="en-US" w:eastAsia="zh-CN"/>
        </w:rPr>
        <w:t xml:space="preserve">L1 measurement and reporting based on on-demand SSB shall be performed only after the on-demand SSB is indicated to be transmitted, and the UE may not need to perform any L1 measurement or reporting before the on-demand SSB is indicated to be transmitted. For another aspect, in the legacy, a UE is not required to perform CSI reporting </w:t>
      </w:r>
      <w:r w:rsidR="00D60C33">
        <w:rPr>
          <w:rFonts w:eastAsiaTheme="minorEastAsia"/>
          <w:lang w:val="en-US" w:eastAsia="zh-CN"/>
        </w:rPr>
        <w:t>for a deactivated S</w:t>
      </w:r>
      <w:r w:rsidR="003D02E8">
        <w:rPr>
          <w:rFonts w:eastAsiaTheme="minorEastAsia"/>
          <w:lang w:val="en-US" w:eastAsia="zh-CN"/>
        </w:rPr>
        <w:t>C</w:t>
      </w:r>
      <w:r w:rsidR="00D60C33">
        <w:rPr>
          <w:rFonts w:eastAsiaTheme="minorEastAsia"/>
          <w:lang w:val="en-US" w:eastAsia="zh-CN"/>
        </w:rPr>
        <w:t xml:space="preserve">ell </w:t>
      </w:r>
      <w:r>
        <w:rPr>
          <w:rFonts w:eastAsiaTheme="minorEastAsia"/>
          <w:lang w:val="en-US" w:eastAsia="zh-CN"/>
        </w:rPr>
        <w:t xml:space="preserve">before receiving the SCell activation command, when the L1 measurement is performed based on always-on SSB. Now with on-demand SSB, which can be indicated to be transmitted earlier than receiving the MAC CE triggering the SCell activation, the UE shall perform CSI reporting </w:t>
      </w:r>
      <w:r w:rsidR="00D60C33">
        <w:rPr>
          <w:rFonts w:eastAsiaTheme="minorEastAsia"/>
          <w:lang w:val="en-US" w:eastAsia="zh-CN"/>
        </w:rPr>
        <w:t xml:space="preserve">even for a deactivated SCell </w:t>
      </w:r>
      <w:r>
        <w:rPr>
          <w:rFonts w:eastAsiaTheme="minorEastAsia"/>
          <w:lang w:val="en-US" w:eastAsia="zh-CN"/>
        </w:rPr>
        <w:t xml:space="preserve">before receiving the SCell activation command (i.e., Scenario #2) in order to </w:t>
      </w:r>
      <w:r w:rsidR="007E7A38">
        <w:rPr>
          <w:rFonts w:eastAsiaTheme="minorEastAsia"/>
          <w:lang w:val="en-US" w:eastAsia="zh-CN"/>
        </w:rPr>
        <w:t>facilitate</w:t>
      </w:r>
      <w:r>
        <w:rPr>
          <w:rFonts w:eastAsiaTheme="minorEastAsia"/>
          <w:lang w:val="en-US" w:eastAsia="zh-CN"/>
        </w:rPr>
        <w:t xml:space="preserve"> the SCell activation procedure. </w:t>
      </w:r>
    </w:p>
    <w:p w14:paraId="02A1D50D" w14:textId="42E4B23B" w:rsidR="002A5AD6" w:rsidRPr="00194FF8" w:rsidRDefault="00F25E1F" w:rsidP="00194FF8">
      <w:pPr>
        <w:tabs>
          <w:tab w:val="left" w:pos="1300"/>
        </w:tabs>
        <w:spacing w:after="0" w:line="276" w:lineRule="auto"/>
        <w:jc w:val="both"/>
        <w:rPr>
          <w:rFonts w:eastAsiaTheme="minorEastAsia"/>
          <w:b/>
          <w:lang w:val="en-US" w:eastAsia="zh-CN"/>
        </w:rPr>
      </w:pPr>
      <w:r>
        <w:rPr>
          <w:rFonts w:eastAsiaTheme="minorEastAsia"/>
          <w:b/>
          <w:lang w:val="en-US" w:eastAsia="zh-CN"/>
        </w:rPr>
        <w:t xml:space="preserve">Proposal </w:t>
      </w:r>
      <w:r w:rsidR="002E2174">
        <w:rPr>
          <w:rFonts w:eastAsiaTheme="minorEastAsia"/>
          <w:b/>
          <w:lang w:val="en-US" w:eastAsia="zh-CN"/>
        </w:rPr>
        <w:t>7</w:t>
      </w:r>
      <w:r w:rsidR="002A5AD6" w:rsidRPr="00194FF8">
        <w:rPr>
          <w:rFonts w:eastAsiaTheme="minorEastAsia"/>
          <w:b/>
          <w:lang w:val="en-US" w:eastAsia="zh-CN"/>
        </w:rPr>
        <w:t xml:space="preserve">: For L1 measurement based on on-demand SSB: </w:t>
      </w:r>
    </w:p>
    <w:p w14:paraId="46ECD8E8" w14:textId="67F71528" w:rsidR="002A5AD6" w:rsidRPr="00194FF8" w:rsidRDefault="002A5AD6" w:rsidP="00194FF8">
      <w:pPr>
        <w:pStyle w:val="ListParagraph"/>
        <w:numPr>
          <w:ilvl w:val="0"/>
          <w:numId w:val="45"/>
        </w:numPr>
        <w:tabs>
          <w:tab w:val="left" w:pos="1300"/>
        </w:tabs>
        <w:spacing w:after="0" w:line="276" w:lineRule="auto"/>
        <w:ind w:leftChars="0"/>
        <w:jc w:val="both"/>
        <w:rPr>
          <w:rFonts w:eastAsiaTheme="minorEastAsia"/>
          <w:b/>
          <w:lang w:val="en-US" w:eastAsia="zh-CN"/>
        </w:rPr>
      </w:pPr>
      <w:r w:rsidRPr="00194FF8">
        <w:rPr>
          <w:rFonts w:eastAsiaTheme="minorEastAsia"/>
          <w:b/>
          <w:lang w:val="en-US" w:eastAsia="zh-CN"/>
        </w:rPr>
        <w:t xml:space="preserve">Before on-demand SSB is indicated to be transmitted, the UE is not required to perform L1 measurement or </w:t>
      </w:r>
      <w:r w:rsidR="007E7A38">
        <w:rPr>
          <w:rFonts w:eastAsiaTheme="minorEastAsia"/>
          <w:b/>
          <w:lang w:val="en-US" w:eastAsia="zh-CN"/>
        </w:rPr>
        <w:t xml:space="preserve">CSI </w:t>
      </w:r>
      <w:r w:rsidRPr="00194FF8">
        <w:rPr>
          <w:rFonts w:eastAsiaTheme="minorEastAsia"/>
          <w:b/>
          <w:lang w:val="en-US" w:eastAsia="zh-CN"/>
        </w:rPr>
        <w:t xml:space="preserve">reporting </w:t>
      </w:r>
      <w:r w:rsidR="00194FF8" w:rsidRPr="00194FF8">
        <w:rPr>
          <w:rFonts w:eastAsiaTheme="minorEastAsia"/>
          <w:b/>
          <w:lang w:val="en-US" w:eastAsia="zh-CN"/>
        </w:rPr>
        <w:t xml:space="preserve">even though it receives the configuration on L1 measurement and reporting; </w:t>
      </w:r>
    </w:p>
    <w:p w14:paraId="5C7779C4" w14:textId="723253EF" w:rsidR="002A5AD6" w:rsidRDefault="002A5AD6" w:rsidP="00194FF8">
      <w:pPr>
        <w:pStyle w:val="ListParagraph"/>
        <w:numPr>
          <w:ilvl w:val="0"/>
          <w:numId w:val="45"/>
        </w:numPr>
        <w:tabs>
          <w:tab w:val="left" w:pos="1300"/>
        </w:tabs>
        <w:spacing w:line="276" w:lineRule="auto"/>
        <w:ind w:leftChars="0"/>
        <w:jc w:val="both"/>
        <w:rPr>
          <w:rFonts w:eastAsiaTheme="minorEastAsia"/>
          <w:b/>
          <w:lang w:val="en-US" w:eastAsia="zh-CN"/>
        </w:rPr>
      </w:pPr>
      <w:r w:rsidRPr="00194FF8">
        <w:rPr>
          <w:rFonts w:eastAsiaTheme="minorEastAsia"/>
          <w:b/>
          <w:lang w:val="en-US" w:eastAsia="zh-CN"/>
        </w:rPr>
        <w:t xml:space="preserve">When on-demand SSB is indicated to be transmitted in Scenario #2, the UE can be required to perform CSI reporting in Scenario #2. </w:t>
      </w:r>
    </w:p>
    <w:p w14:paraId="35ED8519" w14:textId="77777777" w:rsidR="00CD53B1" w:rsidRDefault="00CD53B1"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7417E7E5" w14:textId="5B2AA961" w:rsidR="00CD53B1" w:rsidRDefault="00CD53B1" w:rsidP="009F3CA0">
      <w:pPr>
        <w:tabs>
          <w:tab w:val="left" w:pos="1300"/>
        </w:tabs>
        <w:spacing w:line="276" w:lineRule="auto"/>
        <w:jc w:val="both"/>
        <w:rPr>
          <w:rFonts w:eastAsiaTheme="minorEastAsia"/>
          <w:lang w:eastAsia="zh-CN"/>
        </w:rPr>
      </w:pPr>
      <w:r w:rsidRPr="009F3CA0">
        <w:rPr>
          <w:rFonts w:eastAsiaTheme="minorEastAsia"/>
          <w:lang w:eastAsia="zh-CN"/>
        </w:rPr>
        <w:t xml:space="preserve">The proposals </w:t>
      </w:r>
      <w:r w:rsidR="00194FF8">
        <w:rPr>
          <w:rFonts w:eastAsiaTheme="minorEastAsia"/>
          <w:lang w:eastAsia="zh-CN"/>
        </w:rPr>
        <w:t>from</w:t>
      </w:r>
      <w:r w:rsidRPr="009F3CA0">
        <w:rPr>
          <w:rFonts w:eastAsiaTheme="minorEastAsia"/>
          <w:lang w:eastAsia="zh-CN"/>
        </w:rPr>
        <w:t xml:space="preserve"> this contribution are summarized below: </w:t>
      </w:r>
    </w:p>
    <w:p w14:paraId="63C9108F" w14:textId="77777777" w:rsidR="00BF2891" w:rsidRDefault="00BF2891" w:rsidP="00BF2891">
      <w:pPr>
        <w:tabs>
          <w:tab w:val="left" w:pos="1300"/>
        </w:tabs>
        <w:spacing w:after="0"/>
        <w:jc w:val="both"/>
        <w:rPr>
          <w:rFonts w:eastAsiaTheme="minorEastAsia"/>
          <w:b/>
          <w:lang w:eastAsia="zh-CN"/>
        </w:rPr>
      </w:pPr>
      <w:r w:rsidRPr="007247F0">
        <w:rPr>
          <w:rFonts w:eastAsiaTheme="minorEastAsia"/>
          <w:b/>
          <w:lang w:eastAsia="zh-CN"/>
        </w:rPr>
        <w:t xml:space="preserve">Proposal </w:t>
      </w:r>
      <w:r>
        <w:rPr>
          <w:rFonts w:eastAsiaTheme="minorEastAsia"/>
          <w:b/>
          <w:lang w:eastAsia="zh-CN"/>
        </w:rPr>
        <w:t>1:</w:t>
      </w:r>
      <w:r w:rsidRPr="007247F0">
        <w:rPr>
          <w:rFonts w:eastAsiaTheme="minorEastAsia"/>
          <w:b/>
          <w:lang w:eastAsia="zh-CN"/>
        </w:rPr>
        <w:t xml:space="preserve"> </w:t>
      </w:r>
      <w:r>
        <w:rPr>
          <w:rFonts w:eastAsiaTheme="minorEastAsia"/>
          <w:b/>
          <w:lang w:eastAsia="zh-CN"/>
        </w:rPr>
        <w:t>The indication of activating/deactivating on-demand SSB transmission by RRC and/or MAC CE shall be in a group of UEs manner</w:t>
      </w:r>
      <w:r w:rsidRPr="007247F0">
        <w:rPr>
          <w:rFonts w:eastAsiaTheme="minorEastAsia"/>
          <w:b/>
          <w:lang w:eastAsia="zh-CN"/>
        </w:rPr>
        <w:t>.</w:t>
      </w:r>
    </w:p>
    <w:p w14:paraId="338D360F" w14:textId="77777777" w:rsidR="00BF2891" w:rsidRDefault="00BF2891" w:rsidP="00BF2891">
      <w:pPr>
        <w:pStyle w:val="ListParagraph"/>
        <w:numPr>
          <w:ilvl w:val="0"/>
          <w:numId w:val="40"/>
        </w:numPr>
        <w:tabs>
          <w:tab w:val="left" w:pos="1300"/>
        </w:tabs>
        <w:spacing w:after="0"/>
        <w:ind w:leftChars="0"/>
        <w:jc w:val="both"/>
        <w:rPr>
          <w:rFonts w:eastAsiaTheme="minorEastAsia"/>
          <w:b/>
          <w:lang w:eastAsia="zh-CN"/>
        </w:rPr>
      </w:pPr>
      <w:r>
        <w:rPr>
          <w:rFonts w:eastAsiaTheme="minorEastAsia"/>
          <w:b/>
          <w:lang w:eastAsia="zh-CN"/>
        </w:rPr>
        <w:t>Send an LS to RAN2.</w:t>
      </w:r>
    </w:p>
    <w:p w14:paraId="4B5FBDCE" w14:textId="3301784E" w:rsidR="00BF2891" w:rsidRDefault="00BF2891" w:rsidP="00BF2891">
      <w:pPr>
        <w:pStyle w:val="ListParagraph"/>
        <w:numPr>
          <w:ilvl w:val="0"/>
          <w:numId w:val="40"/>
        </w:numPr>
        <w:tabs>
          <w:tab w:val="left" w:pos="1300"/>
        </w:tabs>
        <w:spacing w:line="276" w:lineRule="auto"/>
        <w:ind w:leftChars="0"/>
        <w:jc w:val="both"/>
        <w:rPr>
          <w:rFonts w:eastAsiaTheme="minorEastAsia"/>
          <w:b/>
          <w:lang w:eastAsia="zh-CN"/>
        </w:rPr>
      </w:pPr>
      <w:r>
        <w:rPr>
          <w:rFonts w:eastAsiaTheme="minorEastAsia"/>
          <w:b/>
          <w:lang w:eastAsia="zh-CN"/>
        </w:rPr>
        <w:t>RAN1 can revisit the need of group common DCI format based indication of on-demand SSB if such indication cannot be achieved by RAN2 design.</w:t>
      </w:r>
    </w:p>
    <w:p w14:paraId="34E4CD3E" w14:textId="77777777" w:rsidR="00BF2891" w:rsidRPr="00100CEC" w:rsidRDefault="00BF2891" w:rsidP="00BF2891">
      <w:pPr>
        <w:tabs>
          <w:tab w:val="left" w:pos="1300"/>
        </w:tabs>
        <w:spacing w:after="0" w:line="276" w:lineRule="auto"/>
        <w:jc w:val="both"/>
        <w:rPr>
          <w:b/>
        </w:rPr>
      </w:pPr>
      <w:r w:rsidRPr="00100CEC">
        <w:rPr>
          <w:rFonts w:eastAsiaTheme="minorEastAsia"/>
          <w:b/>
          <w:lang w:eastAsia="zh-CN"/>
        </w:rPr>
        <w:t xml:space="preserve">Proposal 2: </w:t>
      </w:r>
      <w:r w:rsidRPr="00100CEC">
        <w:rPr>
          <w:b/>
        </w:rPr>
        <w:t xml:space="preserve">For time instance A, the SCS to determine the value of </w:t>
      </w:r>
      <w:r w:rsidRPr="00100CEC">
        <w:rPr>
          <w:b/>
          <w:i/>
          <w:iCs/>
        </w:rPr>
        <w:t>T</w:t>
      </w:r>
      <w:r w:rsidRPr="00100CEC">
        <w:rPr>
          <w:b/>
        </w:rPr>
        <w:t xml:space="preserve"> is by Option 3: </w:t>
      </w:r>
    </w:p>
    <w:p w14:paraId="48A2944C" w14:textId="77777777" w:rsidR="00BF2891" w:rsidRPr="00100CEC" w:rsidRDefault="00BF2891" w:rsidP="00BF2891">
      <w:pPr>
        <w:numPr>
          <w:ilvl w:val="0"/>
          <w:numId w:val="39"/>
        </w:numPr>
        <w:contextualSpacing/>
        <w:jc w:val="both"/>
        <w:rPr>
          <w:b/>
        </w:rPr>
      </w:pPr>
      <w:r w:rsidRPr="00100CEC">
        <w:rPr>
          <w:b/>
        </w:rPr>
        <w:t>Option 3: the SCS of the active UL BWP where the UE transmits ACK corresponding to the MAC-CE for on-demand SSB transmission indication</w:t>
      </w:r>
      <w:r>
        <w:rPr>
          <w:b/>
        </w:rPr>
        <w:t>.</w:t>
      </w:r>
    </w:p>
    <w:p w14:paraId="45829660" w14:textId="77777777" w:rsidR="00BF2891" w:rsidRDefault="00BF2891" w:rsidP="00BF2891">
      <w:pPr>
        <w:tabs>
          <w:tab w:val="left" w:pos="1300"/>
        </w:tabs>
        <w:spacing w:after="0" w:line="276" w:lineRule="auto"/>
        <w:jc w:val="both"/>
        <w:rPr>
          <w:rFonts w:eastAsiaTheme="minorEastAsia"/>
          <w:b/>
          <w:lang w:eastAsia="zh-CN"/>
        </w:rPr>
      </w:pPr>
    </w:p>
    <w:p w14:paraId="6158506C" w14:textId="16EE0D58" w:rsidR="00BF2891" w:rsidRPr="00FD3570" w:rsidRDefault="00BF2891" w:rsidP="00BF2891">
      <w:pPr>
        <w:tabs>
          <w:tab w:val="left" w:pos="1300"/>
        </w:tabs>
        <w:spacing w:after="0" w:line="276" w:lineRule="auto"/>
        <w:jc w:val="both"/>
        <w:rPr>
          <w:rFonts w:eastAsiaTheme="minorEastAsia"/>
          <w:b/>
          <w:lang w:eastAsia="zh-CN"/>
        </w:rPr>
      </w:pPr>
      <w:r w:rsidRPr="00FD3570">
        <w:rPr>
          <w:rFonts w:eastAsiaTheme="minorEastAsia"/>
          <w:b/>
          <w:lang w:eastAsia="zh-CN"/>
        </w:rPr>
        <w:t xml:space="preserve">Proposal </w:t>
      </w:r>
      <w:r>
        <w:rPr>
          <w:rFonts w:eastAsiaTheme="minorEastAsia"/>
          <w:b/>
          <w:lang w:eastAsia="zh-CN"/>
        </w:rPr>
        <w:t>3</w:t>
      </w:r>
      <w:r w:rsidRPr="00FD3570">
        <w:rPr>
          <w:rFonts w:eastAsiaTheme="minorEastAsia"/>
          <w:b/>
          <w:lang w:eastAsia="zh-CN"/>
        </w:rPr>
        <w:t xml:space="preserve">: For deactivation of on-demand SSB, </w:t>
      </w:r>
      <w:r>
        <w:rPr>
          <w:rFonts w:eastAsiaTheme="minorEastAsia"/>
          <w:b/>
          <w:lang w:eastAsia="zh-CN"/>
        </w:rPr>
        <w:t>other than Option 1A to be discussed in RAN2, there is no need to support additional options in addition to Option 1 and Option 2</w:t>
      </w:r>
      <w:r w:rsidRPr="00FD3570">
        <w:rPr>
          <w:rFonts w:eastAsiaTheme="minorEastAsia"/>
          <w:b/>
          <w:lang w:eastAsia="zh-CN"/>
        </w:rPr>
        <w:t xml:space="preserve">. </w:t>
      </w:r>
    </w:p>
    <w:p w14:paraId="141223A4" w14:textId="77777777" w:rsidR="00BF2891" w:rsidRPr="00FD3570" w:rsidRDefault="00BF2891" w:rsidP="00BF2891">
      <w:pPr>
        <w:pStyle w:val="ListParagraph"/>
        <w:numPr>
          <w:ilvl w:val="0"/>
          <w:numId w:val="39"/>
        </w:numPr>
        <w:spacing w:after="0"/>
        <w:ind w:leftChars="0"/>
        <w:contextualSpacing/>
        <w:jc w:val="both"/>
        <w:rPr>
          <w:b/>
          <w:lang w:val="en-US"/>
        </w:rPr>
      </w:pPr>
      <w:r>
        <w:rPr>
          <w:b/>
        </w:rPr>
        <w:t xml:space="preserve">For </w:t>
      </w:r>
      <w:r>
        <w:rPr>
          <w:rFonts w:hint="eastAsia"/>
          <w:b/>
        </w:rPr>
        <w:t>Option 1,</w:t>
      </w:r>
      <w:r w:rsidRPr="00FD3570">
        <w:rPr>
          <w:rFonts w:hint="eastAsia"/>
          <w:b/>
        </w:rPr>
        <w:t xml:space="preserve"> </w:t>
      </w:r>
      <w:r w:rsidRPr="006C502C">
        <w:rPr>
          <w:b/>
        </w:rPr>
        <w:t>the time instance B corresponds to the end of the slot containing the last actually transmitted SSB within the first “possible” on-demand SSB burst which is at least T slots after the slot where UE receives the MAC CE</w:t>
      </w:r>
      <w:r>
        <w:rPr>
          <w:b/>
        </w:rPr>
        <w:t>.</w:t>
      </w:r>
    </w:p>
    <w:p w14:paraId="4D0B310D" w14:textId="77777777" w:rsidR="00BF2891" w:rsidRDefault="00BF2891" w:rsidP="00BF2891">
      <w:pPr>
        <w:tabs>
          <w:tab w:val="left" w:pos="1300"/>
        </w:tabs>
        <w:spacing w:after="0" w:line="276" w:lineRule="auto"/>
        <w:jc w:val="both"/>
        <w:rPr>
          <w:rFonts w:eastAsiaTheme="minorEastAsia"/>
          <w:b/>
          <w:lang w:val="en-US" w:eastAsia="zh-CN"/>
        </w:rPr>
      </w:pPr>
    </w:p>
    <w:p w14:paraId="425FE29C" w14:textId="529C30DB" w:rsidR="00BF2891" w:rsidRPr="006D3246" w:rsidRDefault="00BF2891" w:rsidP="00BF2891">
      <w:pPr>
        <w:tabs>
          <w:tab w:val="left" w:pos="1300"/>
        </w:tabs>
        <w:spacing w:after="0" w:line="276" w:lineRule="auto"/>
        <w:jc w:val="both"/>
        <w:rPr>
          <w:rFonts w:eastAsiaTheme="minorEastAsia"/>
          <w:b/>
          <w:lang w:val="en-US" w:eastAsia="zh-CN"/>
        </w:rPr>
      </w:pPr>
      <w:r w:rsidRPr="006D3246">
        <w:rPr>
          <w:rFonts w:eastAsiaTheme="minorEastAsia"/>
          <w:b/>
          <w:lang w:val="en-US" w:eastAsia="zh-CN"/>
        </w:rPr>
        <w:t xml:space="preserve">Proposal </w:t>
      </w:r>
      <w:r>
        <w:rPr>
          <w:rFonts w:eastAsiaTheme="minorEastAsia"/>
          <w:b/>
          <w:lang w:val="en-US" w:eastAsia="zh-CN"/>
        </w:rPr>
        <w:t>4</w:t>
      </w:r>
      <w:r w:rsidRPr="006D3246">
        <w:rPr>
          <w:rFonts w:eastAsiaTheme="minorEastAsia"/>
          <w:b/>
          <w:lang w:val="en-US" w:eastAsia="zh-CN"/>
        </w:rPr>
        <w:t xml:space="preserve">: For the case when the center frequency locations of always-on SSB and on-demand SSB are same: </w:t>
      </w:r>
    </w:p>
    <w:p w14:paraId="73854DC4" w14:textId="77777777" w:rsidR="00BF2891" w:rsidRPr="006D3246" w:rsidRDefault="00BF2891" w:rsidP="00BF2891">
      <w:pPr>
        <w:pStyle w:val="ListParagraph"/>
        <w:numPr>
          <w:ilvl w:val="0"/>
          <w:numId w:val="48"/>
        </w:numPr>
        <w:tabs>
          <w:tab w:val="left" w:pos="1300"/>
        </w:tabs>
        <w:spacing w:after="0" w:line="276" w:lineRule="auto"/>
        <w:ind w:leftChars="0"/>
        <w:jc w:val="both"/>
        <w:rPr>
          <w:rFonts w:eastAsiaTheme="minorEastAsia"/>
          <w:b/>
          <w:lang w:val="en-US" w:eastAsia="zh-CN"/>
        </w:rPr>
      </w:pPr>
      <w:r w:rsidRPr="006D3246">
        <w:rPr>
          <w:rFonts w:eastAsiaTheme="minorEastAsia"/>
          <w:b/>
          <w:lang w:val="en-US" w:eastAsia="zh-CN"/>
        </w:rPr>
        <w:t>Do not support other cases than “PBCH payload for the same SSB index (other than SFN index, half frame index) is the same for always-on SSB and on-demand SSB”;</w:t>
      </w:r>
    </w:p>
    <w:p w14:paraId="5C054E5D" w14:textId="77777777" w:rsidR="00BF2891" w:rsidRPr="006D3246" w:rsidRDefault="00BF2891" w:rsidP="00BF2891">
      <w:pPr>
        <w:pStyle w:val="ListParagraph"/>
        <w:numPr>
          <w:ilvl w:val="0"/>
          <w:numId w:val="48"/>
        </w:numPr>
        <w:tabs>
          <w:tab w:val="left" w:pos="1300"/>
        </w:tabs>
        <w:spacing w:line="276" w:lineRule="auto"/>
        <w:ind w:leftChars="0"/>
        <w:jc w:val="both"/>
        <w:rPr>
          <w:rFonts w:eastAsiaTheme="minorEastAsia"/>
          <w:b/>
          <w:lang w:val="en-US" w:eastAsia="zh-CN"/>
        </w:rPr>
      </w:pPr>
      <w:r w:rsidRPr="006D3246">
        <w:rPr>
          <w:rFonts w:eastAsiaTheme="minorEastAsia"/>
          <w:b/>
          <w:lang w:val="en-US" w:eastAsia="zh-CN"/>
        </w:rPr>
        <w:t>When always-on SSB and on-demand SSB are configured to transmit in the same candidate SSB occasion, it is up to gNB implementation to choose one of them for actual transmission</w:t>
      </w:r>
      <w:r>
        <w:rPr>
          <w:rFonts w:eastAsiaTheme="minorEastAsia"/>
          <w:b/>
          <w:lang w:val="en-US" w:eastAsia="zh-CN"/>
        </w:rPr>
        <w:t>, and the UE does not need to distinguish always-on SSB and on-demand SSB since they are the same</w:t>
      </w:r>
      <w:r w:rsidRPr="006D3246">
        <w:rPr>
          <w:rFonts w:eastAsiaTheme="minorEastAsia"/>
          <w:b/>
          <w:lang w:val="en-US" w:eastAsia="zh-CN"/>
        </w:rPr>
        <w:t xml:space="preserve">. </w:t>
      </w:r>
    </w:p>
    <w:p w14:paraId="29BED8B0" w14:textId="77777777" w:rsidR="00BF2891" w:rsidRPr="006D3246" w:rsidRDefault="00BF2891" w:rsidP="00BF2891">
      <w:pPr>
        <w:tabs>
          <w:tab w:val="left" w:pos="1300"/>
        </w:tabs>
        <w:spacing w:after="0" w:line="276" w:lineRule="auto"/>
        <w:jc w:val="both"/>
        <w:rPr>
          <w:rFonts w:eastAsiaTheme="minorEastAsia"/>
          <w:b/>
          <w:lang w:val="en-US" w:eastAsia="zh-CN"/>
        </w:rPr>
      </w:pPr>
      <w:r w:rsidRPr="006D3246">
        <w:rPr>
          <w:rFonts w:eastAsiaTheme="minorEastAsia"/>
          <w:b/>
          <w:lang w:val="en-US" w:eastAsia="zh-CN"/>
        </w:rPr>
        <w:t xml:space="preserve">Proposal </w:t>
      </w:r>
      <w:r>
        <w:rPr>
          <w:rFonts w:eastAsiaTheme="minorEastAsia"/>
          <w:b/>
          <w:lang w:val="en-US" w:eastAsia="zh-CN"/>
        </w:rPr>
        <w:t>5</w:t>
      </w:r>
      <w:r w:rsidRPr="006D3246">
        <w:rPr>
          <w:rFonts w:eastAsiaTheme="minorEastAsia"/>
          <w:b/>
          <w:lang w:val="en-US" w:eastAsia="zh-CN"/>
        </w:rPr>
        <w:t xml:space="preserve">: For the case when the center frequency locations of always-on SSB and on-demand SSB are </w:t>
      </w:r>
      <w:r>
        <w:rPr>
          <w:rFonts w:eastAsiaTheme="minorEastAsia"/>
          <w:b/>
          <w:lang w:val="en-US" w:eastAsia="zh-CN"/>
        </w:rPr>
        <w:t>different</w:t>
      </w:r>
      <w:r w:rsidRPr="006D3246">
        <w:rPr>
          <w:rFonts w:eastAsiaTheme="minorEastAsia"/>
          <w:b/>
          <w:lang w:val="en-US" w:eastAsia="zh-CN"/>
        </w:rPr>
        <w:t xml:space="preserve">: </w:t>
      </w:r>
    </w:p>
    <w:p w14:paraId="198BA245" w14:textId="77777777" w:rsidR="00BF2891" w:rsidRDefault="00BF2891" w:rsidP="00BF2891">
      <w:pPr>
        <w:pStyle w:val="ListParagraph"/>
        <w:numPr>
          <w:ilvl w:val="0"/>
          <w:numId w:val="48"/>
        </w:numPr>
        <w:tabs>
          <w:tab w:val="left" w:pos="1300"/>
        </w:tabs>
        <w:spacing w:after="0" w:line="276" w:lineRule="auto"/>
        <w:ind w:leftChars="0"/>
        <w:jc w:val="both"/>
        <w:rPr>
          <w:rFonts w:eastAsiaTheme="minorEastAsia"/>
          <w:b/>
          <w:lang w:val="en-US" w:eastAsia="zh-CN"/>
        </w:rPr>
      </w:pPr>
      <w:r>
        <w:rPr>
          <w:rFonts w:eastAsiaTheme="minorEastAsia"/>
          <w:b/>
          <w:lang w:val="en-US" w:eastAsia="zh-CN"/>
        </w:rPr>
        <w:t>On-demand SSB is a NCD-SSB;</w:t>
      </w:r>
    </w:p>
    <w:p w14:paraId="1CDCEBBD" w14:textId="77777777" w:rsidR="00BF2891" w:rsidRPr="006D3246" w:rsidRDefault="00BF2891" w:rsidP="00BF2891">
      <w:pPr>
        <w:pStyle w:val="ListParagraph"/>
        <w:numPr>
          <w:ilvl w:val="0"/>
          <w:numId w:val="48"/>
        </w:numPr>
        <w:tabs>
          <w:tab w:val="left" w:pos="1300"/>
        </w:tabs>
        <w:spacing w:after="0" w:line="276" w:lineRule="auto"/>
        <w:ind w:leftChars="0"/>
        <w:jc w:val="both"/>
        <w:rPr>
          <w:rFonts w:eastAsiaTheme="minorEastAsia"/>
          <w:b/>
          <w:lang w:val="en-US" w:eastAsia="zh-CN"/>
        </w:rPr>
      </w:pPr>
      <w:r>
        <w:rPr>
          <w:rFonts w:eastAsiaTheme="minorEastAsia"/>
          <w:b/>
          <w:lang w:val="en-US" w:eastAsia="zh-CN"/>
        </w:rPr>
        <w:t>No need to restrict</w:t>
      </w:r>
      <w:r w:rsidRPr="006D3246">
        <w:rPr>
          <w:rFonts w:eastAsiaTheme="minorEastAsia"/>
          <w:b/>
          <w:lang w:val="en-US" w:eastAsia="zh-CN"/>
        </w:rPr>
        <w:t xml:space="preserve"> “PBCH payload for the same SSB index (other than SFN index, half frame index) is the same for always-on SSB and on-demand SSB”</w:t>
      </w:r>
      <w:r>
        <w:rPr>
          <w:rFonts w:eastAsiaTheme="minorEastAsia"/>
          <w:b/>
          <w:lang w:val="en-US" w:eastAsia="zh-CN"/>
        </w:rPr>
        <w:t xml:space="preserve">. </w:t>
      </w:r>
    </w:p>
    <w:p w14:paraId="3E81C837" w14:textId="77777777" w:rsidR="00BF2891" w:rsidRDefault="00BF2891" w:rsidP="00BF2891">
      <w:pPr>
        <w:tabs>
          <w:tab w:val="left" w:pos="1300"/>
        </w:tabs>
        <w:spacing w:after="0" w:line="276" w:lineRule="auto"/>
        <w:jc w:val="both"/>
        <w:rPr>
          <w:rFonts w:eastAsiaTheme="minorEastAsia"/>
          <w:b/>
          <w:lang w:val="en-US" w:eastAsia="zh-CN"/>
        </w:rPr>
      </w:pPr>
    </w:p>
    <w:p w14:paraId="1584B4B6" w14:textId="10FC6A2C" w:rsidR="00BF2891" w:rsidRDefault="00BF2891" w:rsidP="00BF2891">
      <w:pPr>
        <w:tabs>
          <w:tab w:val="left" w:pos="1300"/>
        </w:tabs>
        <w:spacing w:after="0" w:line="276" w:lineRule="auto"/>
        <w:jc w:val="both"/>
        <w:rPr>
          <w:rFonts w:eastAsiaTheme="minorEastAsia"/>
          <w:b/>
          <w:lang w:val="en-US" w:eastAsia="zh-CN"/>
        </w:rPr>
      </w:pPr>
      <w:r>
        <w:rPr>
          <w:rFonts w:eastAsiaTheme="minorEastAsia"/>
          <w:b/>
          <w:lang w:val="en-US" w:eastAsia="zh-CN"/>
        </w:rPr>
        <w:t>Proposal 6</w:t>
      </w:r>
      <w:r w:rsidRPr="00FD149A">
        <w:rPr>
          <w:rFonts w:eastAsiaTheme="minorEastAsia"/>
          <w:b/>
          <w:lang w:val="en-US" w:eastAsia="zh-CN"/>
        </w:rPr>
        <w:t>: For Case 2 (</w:t>
      </w:r>
      <w:r>
        <w:rPr>
          <w:rFonts w:eastAsiaTheme="minorEastAsia"/>
          <w:b/>
          <w:lang w:val="en-US" w:eastAsia="zh-CN"/>
        </w:rPr>
        <w:t>i.e., with always-on</w:t>
      </w:r>
      <w:r w:rsidRPr="00FD149A">
        <w:rPr>
          <w:rFonts w:eastAsiaTheme="minorEastAsia"/>
          <w:b/>
          <w:lang w:val="en-US" w:eastAsia="zh-CN"/>
        </w:rPr>
        <w:t xml:space="preserve"> SSB), </w:t>
      </w:r>
      <w:r w:rsidRPr="00BF4D68">
        <w:rPr>
          <w:rFonts w:eastAsiaTheme="minorEastAsia"/>
          <w:b/>
          <w:lang w:val="en-US" w:eastAsia="zh-CN"/>
        </w:rPr>
        <w:t xml:space="preserve">the resource and reporting configuration </w:t>
      </w:r>
      <w:r>
        <w:rPr>
          <w:rFonts w:eastAsiaTheme="minorEastAsia"/>
          <w:b/>
          <w:lang w:val="en-US" w:eastAsia="zh-CN"/>
        </w:rPr>
        <w:t xml:space="preserve">for L1 measurement </w:t>
      </w:r>
      <w:r w:rsidRPr="00BF4D68">
        <w:rPr>
          <w:rFonts w:eastAsiaTheme="minorEastAsia"/>
          <w:b/>
          <w:lang w:val="en-US" w:eastAsia="zh-CN"/>
        </w:rPr>
        <w:t>can be associated with the cell ID and SSB index, without differentiating the resource is an always-on SSB or on-demand SSB</w:t>
      </w:r>
      <w:r w:rsidRPr="00FD149A">
        <w:rPr>
          <w:rFonts w:eastAsiaTheme="minorEastAsia"/>
          <w:b/>
          <w:lang w:val="en-US" w:eastAsia="zh-CN"/>
        </w:rPr>
        <w:t>.</w:t>
      </w:r>
    </w:p>
    <w:p w14:paraId="1F1558CD" w14:textId="77777777" w:rsidR="00BF2891" w:rsidRDefault="00BF2891" w:rsidP="00BF2891">
      <w:pPr>
        <w:pStyle w:val="ListParagraph"/>
        <w:numPr>
          <w:ilvl w:val="0"/>
          <w:numId w:val="45"/>
        </w:numPr>
        <w:tabs>
          <w:tab w:val="left" w:pos="1300"/>
        </w:tabs>
        <w:spacing w:line="276" w:lineRule="auto"/>
        <w:ind w:leftChars="0"/>
        <w:jc w:val="both"/>
        <w:rPr>
          <w:rFonts w:eastAsiaTheme="minorEastAsia"/>
          <w:b/>
          <w:lang w:val="en-US" w:eastAsia="zh-CN"/>
        </w:rPr>
      </w:pPr>
      <w:r>
        <w:rPr>
          <w:rFonts w:eastAsiaTheme="minorEastAsia"/>
          <w:b/>
          <w:lang w:val="en-US" w:eastAsia="zh-CN"/>
        </w:rPr>
        <w:t xml:space="preserve">How to select resource to perform L1 measurement is up to RAN4. </w:t>
      </w:r>
    </w:p>
    <w:p w14:paraId="5C144DD4" w14:textId="77777777" w:rsidR="00BF2891" w:rsidRPr="00194FF8" w:rsidRDefault="00BF2891" w:rsidP="00BF2891">
      <w:pPr>
        <w:tabs>
          <w:tab w:val="left" w:pos="1300"/>
        </w:tabs>
        <w:spacing w:after="0" w:line="276" w:lineRule="auto"/>
        <w:jc w:val="both"/>
        <w:rPr>
          <w:rFonts w:eastAsiaTheme="minorEastAsia"/>
          <w:b/>
          <w:lang w:val="en-US" w:eastAsia="zh-CN"/>
        </w:rPr>
      </w:pPr>
      <w:r>
        <w:rPr>
          <w:rFonts w:eastAsiaTheme="minorEastAsia"/>
          <w:b/>
          <w:lang w:val="en-US" w:eastAsia="zh-CN"/>
        </w:rPr>
        <w:t>Proposal 7</w:t>
      </w:r>
      <w:r w:rsidRPr="00194FF8">
        <w:rPr>
          <w:rFonts w:eastAsiaTheme="minorEastAsia"/>
          <w:b/>
          <w:lang w:val="en-US" w:eastAsia="zh-CN"/>
        </w:rPr>
        <w:t xml:space="preserve">: For L1 measurement based on on-demand SSB: </w:t>
      </w:r>
    </w:p>
    <w:p w14:paraId="11FA935D" w14:textId="77777777" w:rsidR="00BF2891" w:rsidRPr="00194FF8" w:rsidRDefault="00BF2891" w:rsidP="00BF2891">
      <w:pPr>
        <w:pStyle w:val="ListParagraph"/>
        <w:numPr>
          <w:ilvl w:val="0"/>
          <w:numId w:val="45"/>
        </w:numPr>
        <w:tabs>
          <w:tab w:val="left" w:pos="1300"/>
        </w:tabs>
        <w:spacing w:after="0" w:line="276" w:lineRule="auto"/>
        <w:ind w:leftChars="0"/>
        <w:jc w:val="both"/>
        <w:rPr>
          <w:rFonts w:eastAsiaTheme="minorEastAsia"/>
          <w:b/>
          <w:lang w:val="en-US" w:eastAsia="zh-CN"/>
        </w:rPr>
      </w:pPr>
      <w:r w:rsidRPr="00194FF8">
        <w:rPr>
          <w:rFonts w:eastAsiaTheme="minorEastAsia"/>
          <w:b/>
          <w:lang w:val="en-US" w:eastAsia="zh-CN"/>
        </w:rPr>
        <w:t xml:space="preserve">Before on-demand SSB is indicated to be transmitted, the UE is not required to perform L1 measurement or </w:t>
      </w:r>
      <w:r>
        <w:rPr>
          <w:rFonts w:eastAsiaTheme="minorEastAsia"/>
          <w:b/>
          <w:lang w:val="en-US" w:eastAsia="zh-CN"/>
        </w:rPr>
        <w:t xml:space="preserve">CSI </w:t>
      </w:r>
      <w:r w:rsidRPr="00194FF8">
        <w:rPr>
          <w:rFonts w:eastAsiaTheme="minorEastAsia"/>
          <w:b/>
          <w:lang w:val="en-US" w:eastAsia="zh-CN"/>
        </w:rPr>
        <w:t xml:space="preserve">reporting even though it receives the configuration on L1 measurement and reporting; </w:t>
      </w:r>
    </w:p>
    <w:p w14:paraId="54F405FD" w14:textId="77777777" w:rsidR="00BF2891" w:rsidRDefault="00BF2891" w:rsidP="00BF2891">
      <w:pPr>
        <w:pStyle w:val="ListParagraph"/>
        <w:numPr>
          <w:ilvl w:val="0"/>
          <w:numId w:val="45"/>
        </w:numPr>
        <w:tabs>
          <w:tab w:val="left" w:pos="1300"/>
        </w:tabs>
        <w:spacing w:line="276" w:lineRule="auto"/>
        <w:ind w:leftChars="0"/>
        <w:jc w:val="both"/>
        <w:rPr>
          <w:rFonts w:eastAsiaTheme="minorEastAsia"/>
          <w:b/>
          <w:lang w:val="en-US" w:eastAsia="zh-CN"/>
        </w:rPr>
      </w:pPr>
      <w:r w:rsidRPr="00194FF8">
        <w:rPr>
          <w:rFonts w:eastAsiaTheme="minorEastAsia"/>
          <w:b/>
          <w:lang w:val="en-US" w:eastAsia="zh-CN"/>
        </w:rPr>
        <w:t xml:space="preserve">When on-demand SSB is indicated to be transmitted in Scenario #2, the UE can be required to perform CSI reporting in Scenario #2. </w:t>
      </w:r>
    </w:p>
    <w:p w14:paraId="67CD687A" w14:textId="0EE5BDC7" w:rsidR="008554CC" w:rsidRDefault="00F3785E" w:rsidP="008554CC">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Reference</w:t>
      </w:r>
    </w:p>
    <w:p w14:paraId="0B563FD3" w14:textId="05D073BC" w:rsidR="00C41AD5" w:rsidRDefault="00C41AD5" w:rsidP="00C41AD5">
      <w:pPr>
        <w:tabs>
          <w:tab w:val="left" w:pos="3600"/>
        </w:tabs>
        <w:jc w:val="both"/>
      </w:pPr>
      <w:r>
        <w:t>[</w:t>
      </w:r>
      <w:r w:rsidR="00A4536E">
        <w:t>1</w:t>
      </w:r>
      <w:r w:rsidR="00532C95">
        <w:t>] 3GPP RAN1#120</w:t>
      </w:r>
      <w:r>
        <w:t xml:space="preserve"> chairman notes, </w:t>
      </w:r>
      <w:r w:rsidR="00532C95">
        <w:t>February, 2025</w:t>
      </w:r>
      <w:r>
        <w:t>.</w:t>
      </w:r>
    </w:p>
    <w:p w14:paraId="63DE7222" w14:textId="7C460BEC" w:rsidR="008554CC" w:rsidRPr="00F25E1F" w:rsidRDefault="004A0153" w:rsidP="00F25E1F">
      <w:pPr>
        <w:tabs>
          <w:tab w:val="left" w:pos="3600"/>
        </w:tabs>
        <w:jc w:val="both"/>
        <w:rPr>
          <w:rFonts w:eastAsia="Batang"/>
          <w:lang w:eastAsia="x-none"/>
        </w:rPr>
      </w:pPr>
      <w:r>
        <w:t xml:space="preserve">[2] </w:t>
      </w:r>
      <w:r w:rsidRPr="004A0153">
        <w:t>R4-2416913</w:t>
      </w:r>
      <w:r>
        <w:t xml:space="preserve">, </w:t>
      </w:r>
      <w:r w:rsidRPr="004A0153">
        <w:t>LS on SSB relation in On-demand SSB and SSB adaptation on SCell</w:t>
      </w:r>
      <w:r>
        <w:t xml:space="preserve">, RAN4. </w:t>
      </w:r>
    </w:p>
    <w:sectPr w:rsidR="008554CC" w:rsidRPr="00F25E1F"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48A75F" w16cid:durableId="2B8279A3"/>
  <w16cid:commentId w16cid:paraId="61700136" w16cid:durableId="2B827CB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E31F89" w14:textId="77777777" w:rsidR="000556A9" w:rsidRDefault="000556A9" w:rsidP="00083046">
      <w:r>
        <w:separator/>
      </w:r>
    </w:p>
  </w:endnote>
  <w:endnote w:type="continuationSeparator" w:id="0">
    <w:p w14:paraId="2A849EF9" w14:textId="77777777" w:rsidR="000556A9" w:rsidRDefault="000556A9"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1491FD" w14:textId="77777777" w:rsidR="000556A9" w:rsidRDefault="000556A9" w:rsidP="00083046">
      <w:r>
        <w:separator/>
      </w:r>
    </w:p>
  </w:footnote>
  <w:footnote w:type="continuationSeparator" w:id="0">
    <w:p w14:paraId="7A8852DB" w14:textId="77777777" w:rsidR="000556A9" w:rsidRDefault="000556A9"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5A2003" w:rsidRDefault="005A200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DD7CAB"/>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A9687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7756B7"/>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AAC28B2"/>
    <w:multiLevelType w:val="hybridMultilevel"/>
    <w:tmpl w:val="346C9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052EEF"/>
    <w:multiLevelType w:val="hybridMultilevel"/>
    <w:tmpl w:val="D1E6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FA5C52"/>
    <w:multiLevelType w:val="hybridMultilevel"/>
    <w:tmpl w:val="116A67CC"/>
    <w:lvl w:ilvl="0" w:tplc="5292FA36">
      <w:start w:val="1"/>
      <w:numFmt w:val="bullet"/>
      <w:lvlText w:val="•"/>
      <w:lvlJc w:val="left"/>
      <w:pPr>
        <w:tabs>
          <w:tab w:val="num" w:pos="720"/>
        </w:tabs>
        <w:ind w:left="720" w:hanging="360"/>
      </w:pPr>
      <w:rPr>
        <w:rFonts w:ascii="Arial" w:hAnsi="Arial" w:hint="default"/>
      </w:rPr>
    </w:lvl>
    <w:lvl w:ilvl="1" w:tplc="8B662BEC">
      <w:start w:val="190"/>
      <w:numFmt w:val="bullet"/>
      <w:lvlText w:val="•"/>
      <w:lvlJc w:val="left"/>
      <w:pPr>
        <w:tabs>
          <w:tab w:val="num" w:pos="1440"/>
        </w:tabs>
        <w:ind w:left="1440" w:hanging="360"/>
      </w:pPr>
      <w:rPr>
        <w:rFonts w:ascii="Arial" w:hAnsi="Arial" w:hint="default"/>
      </w:rPr>
    </w:lvl>
    <w:lvl w:ilvl="2" w:tplc="549A057C" w:tentative="1">
      <w:start w:val="1"/>
      <w:numFmt w:val="bullet"/>
      <w:lvlText w:val="•"/>
      <w:lvlJc w:val="left"/>
      <w:pPr>
        <w:tabs>
          <w:tab w:val="num" w:pos="2160"/>
        </w:tabs>
        <w:ind w:left="2160" w:hanging="360"/>
      </w:pPr>
      <w:rPr>
        <w:rFonts w:ascii="Arial" w:hAnsi="Arial" w:hint="default"/>
      </w:rPr>
    </w:lvl>
    <w:lvl w:ilvl="3" w:tplc="E8025094" w:tentative="1">
      <w:start w:val="1"/>
      <w:numFmt w:val="bullet"/>
      <w:lvlText w:val="•"/>
      <w:lvlJc w:val="left"/>
      <w:pPr>
        <w:tabs>
          <w:tab w:val="num" w:pos="2880"/>
        </w:tabs>
        <w:ind w:left="2880" w:hanging="360"/>
      </w:pPr>
      <w:rPr>
        <w:rFonts w:ascii="Arial" w:hAnsi="Arial" w:hint="default"/>
      </w:rPr>
    </w:lvl>
    <w:lvl w:ilvl="4" w:tplc="D8B425A6" w:tentative="1">
      <w:start w:val="1"/>
      <w:numFmt w:val="bullet"/>
      <w:lvlText w:val="•"/>
      <w:lvlJc w:val="left"/>
      <w:pPr>
        <w:tabs>
          <w:tab w:val="num" w:pos="3600"/>
        </w:tabs>
        <w:ind w:left="3600" w:hanging="360"/>
      </w:pPr>
      <w:rPr>
        <w:rFonts w:ascii="Arial" w:hAnsi="Arial" w:hint="default"/>
      </w:rPr>
    </w:lvl>
    <w:lvl w:ilvl="5" w:tplc="C8DE674A" w:tentative="1">
      <w:start w:val="1"/>
      <w:numFmt w:val="bullet"/>
      <w:lvlText w:val="•"/>
      <w:lvlJc w:val="left"/>
      <w:pPr>
        <w:tabs>
          <w:tab w:val="num" w:pos="4320"/>
        </w:tabs>
        <w:ind w:left="4320" w:hanging="360"/>
      </w:pPr>
      <w:rPr>
        <w:rFonts w:ascii="Arial" w:hAnsi="Arial" w:hint="default"/>
      </w:rPr>
    </w:lvl>
    <w:lvl w:ilvl="6" w:tplc="0158E41A" w:tentative="1">
      <w:start w:val="1"/>
      <w:numFmt w:val="bullet"/>
      <w:lvlText w:val="•"/>
      <w:lvlJc w:val="left"/>
      <w:pPr>
        <w:tabs>
          <w:tab w:val="num" w:pos="5040"/>
        </w:tabs>
        <w:ind w:left="5040" w:hanging="360"/>
      </w:pPr>
      <w:rPr>
        <w:rFonts w:ascii="Arial" w:hAnsi="Arial" w:hint="default"/>
      </w:rPr>
    </w:lvl>
    <w:lvl w:ilvl="7" w:tplc="64709400" w:tentative="1">
      <w:start w:val="1"/>
      <w:numFmt w:val="bullet"/>
      <w:lvlText w:val="•"/>
      <w:lvlJc w:val="left"/>
      <w:pPr>
        <w:tabs>
          <w:tab w:val="num" w:pos="5760"/>
        </w:tabs>
        <w:ind w:left="5760" w:hanging="360"/>
      </w:pPr>
      <w:rPr>
        <w:rFonts w:ascii="Arial" w:hAnsi="Arial" w:hint="default"/>
      </w:rPr>
    </w:lvl>
    <w:lvl w:ilvl="8" w:tplc="619C2C1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F158540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E2D2D97"/>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FE4B7C"/>
    <w:multiLevelType w:val="hybridMultilevel"/>
    <w:tmpl w:val="4F1AF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CC60F20"/>
    <w:multiLevelType w:val="hybridMultilevel"/>
    <w:tmpl w:val="F6EA2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CA1DB6"/>
    <w:multiLevelType w:val="hybridMultilevel"/>
    <w:tmpl w:val="1548E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33"/>
  </w:num>
  <w:num w:numId="4">
    <w:abstractNumId w:val="38"/>
  </w:num>
  <w:num w:numId="5">
    <w:abstractNumId w:val="25"/>
  </w:num>
  <w:num w:numId="6">
    <w:abstractNumId w:val="42"/>
  </w:num>
  <w:num w:numId="7">
    <w:abstractNumId w:val="27"/>
  </w:num>
  <w:num w:numId="8">
    <w:abstractNumId w:val="26"/>
  </w:num>
  <w:num w:numId="9">
    <w:abstractNumId w:val="4"/>
  </w:num>
  <w:num w:numId="10">
    <w:abstractNumId w:val="30"/>
  </w:num>
  <w:num w:numId="11">
    <w:abstractNumId w:val="45"/>
  </w:num>
  <w:num w:numId="12">
    <w:abstractNumId w:val="44"/>
  </w:num>
  <w:num w:numId="13">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36"/>
  </w:num>
  <w:num w:numId="15">
    <w:abstractNumId w:val="12"/>
  </w:num>
  <w:num w:numId="16">
    <w:abstractNumId w:val="47"/>
  </w:num>
  <w:num w:numId="17">
    <w:abstractNumId w:val="17"/>
  </w:num>
  <w:num w:numId="18">
    <w:abstractNumId w:val="37"/>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39"/>
  </w:num>
  <w:num w:numId="22">
    <w:abstractNumId w:val="35"/>
  </w:num>
  <w:num w:numId="23">
    <w:abstractNumId w:val="22"/>
  </w:num>
  <w:num w:numId="24">
    <w:abstractNumId w:val="13"/>
  </w:num>
  <w:num w:numId="25">
    <w:abstractNumId w:val="46"/>
  </w:num>
  <w:num w:numId="26">
    <w:abstractNumId w:val="41"/>
  </w:num>
  <w:num w:numId="27">
    <w:abstractNumId w:val="34"/>
  </w:num>
  <w:num w:numId="28">
    <w:abstractNumId w:val="14"/>
  </w:num>
  <w:num w:numId="29">
    <w:abstractNumId w:val="2"/>
  </w:num>
  <w:num w:numId="30">
    <w:abstractNumId w:val="7"/>
  </w:num>
  <w:num w:numId="31">
    <w:abstractNumId w:val="40"/>
  </w:num>
  <w:num w:numId="32">
    <w:abstractNumId w:val="0"/>
  </w:num>
  <w:num w:numId="33">
    <w:abstractNumId w:val="32"/>
  </w:num>
  <w:num w:numId="34">
    <w:abstractNumId w:val="43"/>
  </w:num>
  <w:num w:numId="35">
    <w:abstractNumId w:val="18"/>
  </w:num>
  <w:num w:numId="36">
    <w:abstractNumId w:val="24"/>
  </w:num>
  <w:num w:numId="37">
    <w:abstractNumId w:val="20"/>
  </w:num>
  <w:num w:numId="38">
    <w:abstractNumId w:val="19"/>
  </w:num>
  <w:num w:numId="39">
    <w:abstractNumId w:val="21"/>
  </w:num>
  <w:num w:numId="40">
    <w:abstractNumId w:val="10"/>
  </w:num>
  <w:num w:numId="41">
    <w:abstractNumId w:val="3"/>
  </w:num>
  <w:num w:numId="42">
    <w:abstractNumId w:val="11"/>
  </w:num>
  <w:num w:numId="43">
    <w:abstractNumId w:val="5"/>
  </w:num>
  <w:num w:numId="44">
    <w:abstractNumId w:val="6"/>
  </w:num>
  <w:num w:numId="45">
    <w:abstractNumId w:val="16"/>
  </w:num>
  <w:num w:numId="46">
    <w:abstractNumId w:val="9"/>
  </w:num>
  <w:num w:numId="47">
    <w:abstractNumId w:val="28"/>
  </w:num>
  <w:num w:numId="48">
    <w:abstractNumId w:val="29"/>
  </w:num>
  <w:num w:numId="49">
    <w:abstractNumId w:val="2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07D35"/>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38C"/>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0B4"/>
    <w:rsid w:val="00030341"/>
    <w:rsid w:val="00030B6F"/>
    <w:rsid w:val="00030EA8"/>
    <w:rsid w:val="00031BA0"/>
    <w:rsid w:val="00031EF0"/>
    <w:rsid w:val="000321A8"/>
    <w:rsid w:val="000322A1"/>
    <w:rsid w:val="000323B8"/>
    <w:rsid w:val="0003247E"/>
    <w:rsid w:val="0003271D"/>
    <w:rsid w:val="00032854"/>
    <w:rsid w:val="00032D92"/>
    <w:rsid w:val="000337AE"/>
    <w:rsid w:val="00035317"/>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295"/>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DEC"/>
    <w:rsid w:val="00052FB5"/>
    <w:rsid w:val="00053132"/>
    <w:rsid w:val="00053633"/>
    <w:rsid w:val="00053930"/>
    <w:rsid w:val="000541F0"/>
    <w:rsid w:val="000543C0"/>
    <w:rsid w:val="000544EE"/>
    <w:rsid w:val="00054AE1"/>
    <w:rsid w:val="00054B6B"/>
    <w:rsid w:val="000551A1"/>
    <w:rsid w:val="00055549"/>
    <w:rsid w:val="000556A9"/>
    <w:rsid w:val="00055A3B"/>
    <w:rsid w:val="00055EC9"/>
    <w:rsid w:val="000563CB"/>
    <w:rsid w:val="000568DD"/>
    <w:rsid w:val="00056928"/>
    <w:rsid w:val="00056B06"/>
    <w:rsid w:val="00057250"/>
    <w:rsid w:val="00057853"/>
    <w:rsid w:val="00057B7F"/>
    <w:rsid w:val="00057BBC"/>
    <w:rsid w:val="00057CB5"/>
    <w:rsid w:val="00060151"/>
    <w:rsid w:val="00060189"/>
    <w:rsid w:val="00060648"/>
    <w:rsid w:val="0006089F"/>
    <w:rsid w:val="00060907"/>
    <w:rsid w:val="00060D96"/>
    <w:rsid w:val="000620CD"/>
    <w:rsid w:val="000621DB"/>
    <w:rsid w:val="0006226F"/>
    <w:rsid w:val="0006267E"/>
    <w:rsid w:val="00062716"/>
    <w:rsid w:val="000627C6"/>
    <w:rsid w:val="00062907"/>
    <w:rsid w:val="000629B1"/>
    <w:rsid w:val="000636DD"/>
    <w:rsid w:val="00063AB0"/>
    <w:rsid w:val="00063AC6"/>
    <w:rsid w:val="00063DBB"/>
    <w:rsid w:val="00063F1D"/>
    <w:rsid w:val="00065016"/>
    <w:rsid w:val="00065630"/>
    <w:rsid w:val="00065C00"/>
    <w:rsid w:val="000664E0"/>
    <w:rsid w:val="0006699D"/>
    <w:rsid w:val="000673BF"/>
    <w:rsid w:val="00070161"/>
    <w:rsid w:val="00070B29"/>
    <w:rsid w:val="00070DBE"/>
    <w:rsid w:val="0007119C"/>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1F74"/>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A31"/>
    <w:rsid w:val="00087EEE"/>
    <w:rsid w:val="00087F06"/>
    <w:rsid w:val="000902E8"/>
    <w:rsid w:val="00090609"/>
    <w:rsid w:val="00090A57"/>
    <w:rsid w:val="00090DD0"/>
    <w:rsid w:val="00091C52"/>
    <w:rsid w:val="00092123"/>
    <w:rsid w:val="00092289"/>
    <w:rsid w:val="000923E2"/>
    <w:rsid w:val="00092EB6"/>
    <w:rsid w:val="000934B6"/>
    <w:rsid w:val="00093A63"/>
    <w:rsid w:val="00093E45"/>
    <w:rsid w:val="00094750"/>
    <w:rsid w:val="000948FB"/>
    <w:rsid w:val="00094B22"/>
    <w:rsid w:val="00095991"/>
    <w:rsid w:val="00095C4D"/>
    <w:rsid w:val="00095DA3"/>
    <w:rsid w:val="00096163"/>
    <w:rsid w:val="00096216"/>
    <w:rsid w:val="00096812"/>
    <w:rsid w:val="0009739B"/>
    <w:rsid w:val="000975D5"/>
    <w:rsid w:val="0009779A"/>
    <w:rsid w:val="000979D7"/>
    <w:rsid w:val="00097AF5"/>
    <w:rsid w:val="00097B99"/>
    <w:rsid w:val="000A00EA"/>
    <w:rsid w:val="000A0FAC"/>
    <w:rsid w:val="000A1AEF"/>
    <w:rsid w:val="000A1C12"/>
    <w:rsid w:val="000A1CB8"/>
    <w:rsid w:val="000A1D31"/>
    <w:rsid w:val="000A26F4"/>
    <w:rsid w:val="000A2D74"/>
    <w:rsid w:val="000A3940"/>
    <w:rsid w:val="000A4785"/>
    <w:rsid w:val="000A4899"/>
    <w:rsid w:val="000A5315"/>
    <w:rsid w:val="000A57A8"/>
    <w:rsid w:val="000A584D"/>
    <w:rsid w:val="000A591F"/>
    <w:rsid w:val="000A59AD"/>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A0C"/>
    <w:rsid w:val="000C2DAC"/>
    <w:rsid w:val="000C3A4B"/>
    <w:rsid w:val="000C3BE1"/>
    <w:rsid w:val="000C416F"/>
    <w:rsid w:val="000C521E"/>
    <w:rsid w:val="000C56CE"/>
    <w:rsid w:val="000C6075"/>
    <w:rsid w:val="000C650F"/>
    <w:rsid w:val="000C6B7A"/>
    <w:rsid w:val="000C78CC"/>
    <w:rsid w:val="000C7D54"/>
    <w:rsid w:val="000C7E56"/>
    <w:rsid w:val="000D0010"/>
    <w:rsid w:val="000D00DD"/>
    <w:rsid w:val="000D0AE1"/>
    <w:rsid w:val="000D1026"/>
    <w:rsid w:val="000D111D"/>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5F52"/>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CEC"/>
    <w:rsid w:val="00100D26"/>
    <w:rsid w:val="0010112F"/>
    <w:rsid w:val="00101423"/>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B41"/>
    <w:rsid w:val="00105DE5"/>
    <w:rsid w:val="00105F44"/>
    <w:rsid w:val="00106008"/>
    <w:rsid w:val="00106085"/>
    <w:rsid w:val="00106564"/>
    <w:rsid w:val="001067FF"/>
    <w:rsid w:val="00106E00"/>
    <w:rsid w:val="00106F9A"/>
    <w:rsid w:val="00107218"/>
    <w:rsid w:val="00107C3A"/>
    <w:rsid w:val="001111C4"/>
    <w:rsid w:val="00111454"/>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6E8E"/>
    <w:rsid w:val="001172A5"/>
    <w:rsid w:val="0011739B"/>
    <w:rsid w:val="0011768F"/>
    <w:rsid w:val="00117972"/>
    <w:rsid w:val="00117A16"/>
    <w:rsid w:val="00117B15"/>
    <w:rsid w:val="001200EA"/>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DB9"/>
    <w:rsid w:val="00135071"/>
    <w:rsid w:val="0013516A"/>
    <w:rsid w:val="00135364"/>
    <w:rsid w:val="001356F2"/>
    <w:rsid w:val="001358FE"/>
    <w:rsid w:val="00135EB0"/>
    <w:rsid w:val="0013678E"/>
    <w:rsid w:val="0013697A"/>
    <w:rsid w:val="00136E4B"/>
    <w:rsid w:val="00137022"/>
    <w:rsid w:val="00137044"/>
    <w:rsid w:val="00137048"/>
    <w:rsid w:val="00137383"/>
    <w:rsid w:val="001379DE"/>
    <w:rsid w:val="00137C96"/>
    <w:rsid w:val="00137DF2"/>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4C2F"/>
    <w:rsid w:val="00145793"/>
    <w:rsid w:val="001459C3"/>
    <w:rsid w:val="00146DE6"/>
    <w:rsid w:val="001471E4"/>
    <w:rsid w:val="001472C1"/>
    <w:rsid w:val="00147305"/>
    <w:rsid w:val="00147488"/>
    <w:rsid w:val="00147ACB"/>
    <w:rsid w:val="001503B7"/>
    <w:rsid w:val="00150A5D"/>
    <w:rsid w:val="0015141B"/>
    <w:rsid w:val="00151B1F"/>
    <w:rsid w:val="0015332C"/>
    <w:rsid w:val="001535A8"/>
    <w:rsid w:val="00153AA2"/>
    <w:rsid w:val="00153FF4"/>
    <w:rsid w:val="0015445A"/>
    <w:rsid w:val="0015468D"/>
    <w:rsid w:val="001551C5"/>
    <w:rsid w:val="00155943"/>
    <w:rsid w:val="00155F30"/>
    <w:rsid w:val="0015641E"/>
    <w:rsid w:val="001564F6"/>
    <w:rsid w:val="0015708C"/>
    <w:rsid w:val="0015724A"/>
    <w:rsid w:val="001574A7"/>
    <w:rsid w:val="00157713"/>
    <w:rsid w:val="00157995"/>
    <w:rsid w:val="00157C42"/>
    <w:rsid w:val="0016182F"/>
    <w:rsid w:val="0016184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7BB"/>
    <w:rsid w:val="0017487C"/>
    <w:rsid w:val="00174C2B"/>
    <w:rsid w:val="00174F5D"/>
    <w:rsid w:val="001756F1"/>
    <w:rsid w:val="00175B19"/>
    <w:rsid w:val="00176772"/>
    <w:rsid w:val="00176B67"/>
    <w:rsid w:val="00176C5D"/>
    <w:rsid w:val="0017704C"/>
    <w:rsid w:val="00177303"/>
    <w:rsid w:val="00177925"/>
    <w:rsid w:val="0017793B"/>
    <w:rsid w:val="00177FDC"/>
    <w:rsid w:val="00180AD4"/>
    <w:rsid w:val="00180CFB"/>
    <w:rsid w:val="00180D8E"/>
    <w:rsid w:val="001811D3"/>
    <w:rsid w:val="00181575"/>
    <w:rsid w:val="001816F7"/>
    <w:rsid w:val="00181899"/>
    <w:rsid w:val="001818B3"/>
    <w:rsid w:val="001823DE"/>
    <w:rsid w:val="00182E06"/>
    <w:rsid w:val="00182F58"/>
    <w:rsid w:val="00184140"/>
    <w:rsid w:val="00184388"/>
    <w:rsid w:val="00184848"/>
    <w:rsid w:val="0018505E"/>
    <w:rsid w:val="001850D6"/>
    <w:rsid w:val="001855F9"/>
    <w:rsid w:val="001866C3"/>
    <w:rsid w:val="00186866"/>
    <w:rsid w:val="00187430"/>
    <w:rsid w:val="00187B8C"/>
    <w:rsid w:val="00187DAE"/>
    <w:rsid w:val="0019035D"/>
    <w:rsid w:val="00190481"/>
    <w:rsid w:val="00190B32"/>
    <w:rsid w:val="00190BED"/>
    <w:rsid w:val="00190EFE"/>
    <w:rsid w:val="001911AC"/>
    <w:rsid w:val="0019161B"/>
    <w:rsid w:val="00192240"/>
    <w:rsid w:val="00192473"/>
    <w:rsid w:val="00192B92"/>
    <w:rsid w:val="001934CC"/>
    <w:rsid w:val="0019396C"/>
    <w:rsid w:val="0019499E"/>
    <w:rsid w:val="00194A8D"/>
    <w:rsid w:val="00194FC5"/>
    <w:rsid w:val="00194FF8"/>
    <w:rsid w:val="0019650E"/>
    <w:rsid w:val="00196848"/>
    <w:rsid w:val="00196998"/>
    <w:rsid w:val="001969E1"/>
    <w:rsid w:val="00196B28"/>
    <w:rsid w:val="00196C2D"/>
    <w:rsid w:val="00196D16"/>
    <w:rsid w:val="00197029"/>
    <w:rsid w:val="00197345"/>
    <w:rsid w:val="0019735B"/>
    <w:rsid w:val="00197743"/>
    <w:rsid w:val="00197BA4"/>
    <w:rsid w:val="00197DD4"/>
    <w:rsid w:val="001A00D9"/>
    <w:rsid w:val="001A051E"/>
    <w:rsid w:val="001A0A2F"/>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91A"/>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3AE"/>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6FD9"/>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2F76"/>
    <w:rsid w:val="001D4091"/>
    <w:rsid w:val="001D4857"/>
    <w:rsid w:val="001D50E1"/>
    <w:rsid w:val="001D518C"/>
    <w:rsid w:val="001D524E"/>
    <w:rsid w:val="001D52DF"/>
    <w:rsid w:val="001D54D5"/>
    <w:rsid w:val="001D5881"/>
    <w:rsid w:val="001D61B8"/>
    <w:rsid w:val="001D61F2"/>
    <w:rsid w:val="001D6D1C"/>
    <w:rsid w:val="001D6E28"/>
    <w:rsid w:val="001D73B3"/>
    <w:rsid w:val="001D7EC2"/>
    <w:rsid w:val="001E01A3"/>
    <w:rsid w:val="001E0686"/>
    <w:rsid w:val="001E083E"/>
    <w:rsid w:val="001E0954"/>
    <w:rsid w:val="001E0CAB"/>
    <w:rsid w:val="001E0E88"/>
    <w:rsid w:val="001E1263"/>
    <w:rsid w:val="001E1F0A"/>
    <w:rsid w:val="001E2274"/>
    <w:rsid w:val="001E2551"/>
    <w:rsid w:val="001E3205"/>
    <w:rsid w:val="001E352E"/>
    <w:rsid w:val="001E3BB0"/>
    <w:rsid w:val="001E3EB9"/>
    <w:rsid w:val="001E4A50"/>
    <w:rsid w:val="001E5210"/>
    <w:rsid w:val="001E53D6"/>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1F17"/>
    <w:rsid w:val="00202049"/>
    <w:rsid w:val="00202279"/>
    <w:rsid w:val="00202518"/>
    <w:rsid w:val="00202BE0"/>
    <w:rsid w:val="00203A3A"/>
    <w:rsid w:val="00203F17"/>
    <w:rsid w:val="00203F1F"/>
    <w:rsid w:val="00203FC7"/>
    <w:rsid w:val="002044FD"/>
    <w:rsid w:val="00204B7E"/>
    <w:rsid w:val="002051F8"/>
    <w:rsid w:val="00205913"/>
    <w:rsid w:val="00205CEB"/>
    <w:rsid w:val="00205DF1"/>
    <w:rsid w:val="00205F4A"/>
    <w:rsid w:val="00207168"/>
    <w:rsid w:val="00207603"/>
    <w:rsid w:val="0021034B"/>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56D"/>
    <w:rsid w:val="00215748"/>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3150"/>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C3F"/>
    <w:rsid w:val="00232E0C"/>
    <w:rsid w:val="00233868"/>
    <w:rsid w:val="00233D95"/>
    <w:rsid w:val="00234A54"/>
    <w:rsid w:val="00234C6B"/>
    <w:rsid w:val="002354CF"/>
    <w:rsid w:val="00235759"/>
    <w:rsid w:val="002357C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BA5"/>
    <w:rsid w:val="00247D95"/>
    <w:rsid w:val="00250370"/>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58B"/>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66D6"/>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4D9"/>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256B"/>
    <w:rsid w:val="002A2C0D"/>
    <w:rsid w:val="002A3A3D"/>
    <w:rsid w:val="002A3CB8"/>
    <w:rsid w:val="002A41D2"/>
    <w:rsid w:val="002A4260"/>
    <w:rsid w:val="002A463C"/>
    <w:rsid w:val="002A4FE2"/>
    <w:rsid w:val="002A56EA"/>
    <w:rsid w:val="002A5AD6"/>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5B3"/>
    <w:rsid w:val="002B57DB"/>
    <w:rsid w:val="002B5963"/>
    <w:rsid w:val="002B64F5"/>
    <w:rsid w:val="002B6A59"/>
    <w:rsid w:val="002B6BDA"/>
    <w:rsid w:val="002B71B0"/>
    <w:rsid w:val="002C0453"/>
    <w:rsid w:val="002C0A10"/>
    <w:rsid w:val="002C0B3E"/>
    <w:rsid w:val="002C0D05"/>
    <w:rsid w:val="002C0D28"/>
    <w:rsid w:val="002C1230"/>
    <w:rsid w:val="002C1A02"/>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76C"/>
    <w:rsid w:val="002D6D95"/>
    <w:rsid w:val="002D6FEE"/>
    <w:rsid w:val="002E02E4"/>
    <w:rsid w:val="002E11B9"/>
    <w:rsid w:val="002E12E2"/>
    <w:rsid w:val="002E16C5"/>
    <w:rsid w:val="002E1950"/>
    <w:rsid w:val="002E2174"/>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0E1B"/>
    <w:rsid w:val="002F1C3B"/>
    <w:rsid w:val="002F2451"/>
    <w:rsid w:val="002F25BB"/>
    <w:rsid w:val="002F28D8"/>
    <w:rsid w:val="002F30EE"/>
    <w:rsid w:val="002F3622"/>
    <w:rsid w:val="002F3777"/>
    <w:rsid w:val="002F3BB6"/>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181"/>
    <w:rsid w:val="00301980"/>
    <w:rsid w:val="00302934"/>
    <w:rsid w:val="00302DC9"/>
    <w:rsid w:val="00303177"/>
    <w:rsid w:val="0030336D"/>
    <w:rsid w:val="00303FBB"/>
    <w:rsid w:val="0030416B"/>
    <w:rsid w:val="00304280"/>
    <w:rsid w:val="00304419"/>
    <w:rsid w:val="00304500"/>
    <w:rsid w:val="00304ACA"/>
    <w:rsid w:val="00304F39"/>
    <w:rsid w:val="003052A7"/>
    <w:rsid w:val="0030550F"/>
    <w:rsid w:val="0030571C"/>
    <w:rsid w:val="00305933"/>
    <w:rsid w:val="00305A2F"/>
    <w:rsid w:val="003065FD"/>
    <w:rsid w:val="00306754"/>
    <w:rsid w:val="00306BCD"/>
    <w:rsid w:val="00307544"/>
    <w:rsid w:val="0031062D"/>
    <w:rsid w:val="00310A22"/>
    <w:rsid w:val="00310B3E"/>
    <w:rsid w:val="003114E5"/>
    <w:rsid w:val="00311547"/>
    <w:rsid w:val="00311ECF"/>
    <w:rsid w:val="0031339A"/>
    <w:rsid w:val="00313945"/>
    <w:rsid w:val="00313ACF"/>
    <w:rsid w:val="00313DC6"/>
    <w:rsid w:val="00313E28"/>
    <w:rsid w:val="00314260"/>
    <w:rsid w:val="0031493F"/>
    <w:rsid w:val="00314E63"/>
    <w:rsid w:val="003155DC"/>
    <w:rsid w:val="00315A08"/>
    <w:rsid w:val="00315EF0"/>
    <w:rsid w:val="003164CC"/>
    <w:rsid w:val="00316644"/>
    <w:rsid w:val="00316AD7"/>
    <w:rsid w:val="00316B0A"/>
    <w:rsid w:val="00316F8E"/>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6ED6"/>
    <w:rsid w:val="0032775A"/>
    <w:rsid w:val="00330018"/>
    <w:rsid w:val="00330340"/>
    <w:rsid w:val="003309CF"/>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6801"/>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A82"/>
    <w:rsid w:val="00352D83"/>
    <w:rsid w:val="0035341A"/>
    <w:rsid w:val="00353783"/>
    <w:rsid w:val="00353BE8"/>
    <w:rsid w:val="0035439D"/>
    <w:rsid w:val="00354667"/>
    <w:rsid w:val="00354C75"/>
    <w:rsid w:val="00354C84"/>
    <w:rsid w:val="003552C8"/>
    <w:rsid w:val="00355B93"/>
    <w:rsid w:val="003560A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AF7"/>
    <w:rsid w:val="00363E55"/>
    <w:rsid w:val="00363F8E"/>
    <w:rsid w:val="00364359"/>
    <w:rsid w:val="0036447B"/>
    <w:rsid w:val="00364A48"/>
    <w:rsid w:val="00364A9A"/>
    <w:rsid w:val="00364BF8"/>
    <w:rsid w:val="003651AB"/>
    <w:rsid w:val="003651D5"/>
    <w:rsid w:val="00365A40"/>
    <w:rsid w:val="00365BF7"/>
    <w:rsid w:val="00366695"/>
    <w:rsid w:val="00367444"/>
    <w:rsid w:val="00367459"/>
    <w:rsid w:val="0036771C"/>
    <w:rsid w:val="00367C76"/>
    <w:rsid w:val="00367F5B"/>
    <w:rsid w:val="003701FC"/>
    <w:rsid w:val="00370845"/>
    <w:rsid w:val="0037136E"/>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D5D"/>
    <w:rsid w:val="00380384"/>
    <w:rsid w:val="0038133A"/>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98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6F4D"/>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CD9"/>
    <w:rsid w:val="003C5ED0"/>
    <w:rsid w:val="003C6364"/>
    <w:rsid w:val="003C6D30"/>
    <w:rsid w:val="003C6D97"/>
    <w:rsid w:val="003C73BB"/>
    <w:rsid w:val="003C748B"/>
    <w:rsid w:val="003D02B2"/>
    <w:rsid w:val="003D02E8"/>
    <w:rsid w:val="003D0BF0"/>
    <w:rsid w:val="003D1649"/>
    <w:rsid w:val="003D2845"/>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405"/>
    <w:rsid w:val="003E06F9"/>
    <w:rsid w:val="003E079D"/>
    <w:rsid w:val="003E0A3B"/>
    <w:rsid w:val="003E0A84"/>
    <w:rsid w:val="003E0FEE"/>
    <w:rsid w:val="003E1282"/>
    <w:rsid w:val="003E1380"/>
    <w:rsid w:val="003E1687"/>
    <w:rsid w:val="003E1753"/>
    <w:rsid w:val="003E19F8"/>
    <w:rsid w:val="003E2779"/>
    <w:rsid w:val="003E2BC0"/>
    <w:rsid w:val="003E2E40"/>
    <w:rsid w:val="003E32C4"/>
    <w:rsid w:val="003E4033"/>
    <w:rsid w:val="003E58D1"/>
    <w:rsid w:val="003E5B6C"/>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3E1"/>
    <w:rsid w:val="003F259A"/>
    <w:rsid w:val="003F2CD6"/>
    <w:rsid w:val="003F3257"/>
    <w:rsid w:val="003F3471"/>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5BB"/>
    <w:rsid w:val="003F7931"/>
    <w:rsid w:val="003F7E7C"/>
    <w:rsid w:val="003F7F2B"/>
    <w:rsid w:val="004000CB"/>
    <w:rsid w:val="00400314"/>
    <w:rsid w:val="00401A89"/>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E95"/>
    <w:rsid w:val="0041505D"/>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21"/>
    <w:rsid w:val="00433489"/>
    <w:rsid w:val="00433D03"/>
    <w:rsid w:val="004345BA"/>
    <w:rsid w:val="00434A6D"/>
    <w:rsid w:val="00435029"/>
    <w:rsid w:val="00435084"/>
    <w:rsid w:val="0043518E"/>
    <w:rsid w:val="004351C1"/>
    <w:rsid w:val="00435327"/>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98"/>
    <w:rsid w:val="00457A9A"/>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E1F"/>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484"/>
    <w:rsid w:val="004847AB"/>
    <w:rsid w:val="00484F59"/>
    <w:rsid w:val="00484FED"/>
    <w:rsid w:val="00485011"/>
    <w:rsid w:val="00485376"/>
    <w:rsid w:val="0048553E"/>
    <w:rsid w:val="0048570F"/>
    <w:rsid w:val="00485C98"/>
    <w:rsid w:val="00485EC0"/>
    <w:rsid w:val="00485F01"/>
    <w:rsid w:val="00485F12"/>
    <w:rsid w:val="00485FF9"/>
    <w:rsid w:val="00486540"/>
    <w:rsid w:val="004868E5"/>
    <w:rsid w:val="00487090"/>
    <w:rsid w:val="004872F1"/>
    <w:rsid w:val="00487637"/>
    <w:rsid w:val="00487F4B"/>
    <w:rsid w:val="00490001"/>
    <w:rsid w:val="00490724"/>
    <w:rsid w:val="00490744"/>
    <w:rsid w:val="00490FC0"/>
    <w:rsid w:val="00491688"/>
    <w:rsid w:val="00492ACF"/>
    <w:rsid w:val="00492EBA"/>
    <w:rsid w:val="0049325B"/>
    <w:rsid w:val="00493556"/>
    <w:rsid w:val="00493A37"/>
    <w:rsid w:val="00494CA9"/>
    <w:rsid w:val="00494E34"/>
    <w:rsid w:val="0049581A"/>
    <w:rsid w:val="004958A6"/>
    <w:rsid w:val="00495E59"/>
    <w:rsid w:val="00496784"/>
    <w:rsid w:val="00497D37"/>
    <w:rsid w:val="004A0153"/>
    <w:rsid w:val="004A0A28"/>
    <w:rsid w:val="004A0BCA"/>
    <w:rsid w:val="004A11F2"/>
    <w:rsid w:val="004A1358"/>
    <w:rsid w:val="004A13BF"/>
    <w:rsid w:val="004A1765"/>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6A6"/>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C7E"/>
    <w:rsid w:val="004C7D14"/>
    <w:rsid w:val="004D026D"/>
    <w:rsid w:val="004D0C38"/>
    <w:rsid w:val="004D108A"/>
    <w:rsid w:val="004D159C"/>
    <w:rsid w:val="004D15D0"/>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D06"/>
    <w:rsid w:val="004E7FD8"/>
    <w:rsid w:val="004E7FF6"/>
    <w:rsid w:val="004F0306"/>
    <w:rsid w:val="004F040F"/>
    <w:rsid w:val="004F0B99"/>
    <w:rsid w:val="004F120F"/>
    <w:rsid w:val="004F17BB"/>
    <w:rsid w:val="004F1DEE"/>
    <w:rsid w:val="004F240A"/>
    <w:rsid w:val="004F2A03"/>
    <w:rsid w:val="004F3084"/>
    <w:rsid w:val="004F3DE2"/>
    <w:rsid w:val="004F4127"/>
    <w:rsid w:val="004F4802"/>
    <w:rsid w:val="004F4B63"/>
    <w:rsid w:val="004F4BBC"/>
    <w:rsid w:val="004F4E83"/>
    <w:rsid w:val="004F5111"/>
    <w:rsid w:val="004F53C9"/>
    <w:rsid w:val="004F5AE2"/>
    <w:rsid w:val="004F6156"/>
    <w:rsid w:val="004F6AA8"/>
    <w:rsid w:val="004F6F75"/>
    <w:rsid w:val="004F7094"/>
    <w:rsid w:val="004F72FB"/>
    <w:rsid w:val="004F7C41"/>
    <w:rsid w:val="00500BD1"/>
    <w:rsid w:val="00500D4A"/>
    <w:rsid w:val="005017E8"/>
    <w:rsid w:val="00501E09"/>
    <w:rsid w:val="00501E42"/>
    <w:rsid w:val="00503668"/>
    <w:rsid w:val="0050367A"/>
    <w:rsid w:val="00503993"/>
    <w:rsid w:val="00503F9D"/>
    <w:rsid w:val="00504021"/>
    <w:rsid w:val="0050440A"/>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1EC9"/>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488"/>
    <w:rsid w:val="00517D69"/>
    <w:rsid w:val="00520036"/>
    <w:rsid w:val="0052049D"/>
    <w:rsid w:val="0052123A"/>
    <w:rsid w:val="0052125F"/>
    <w:rsid w:val="00521E7E"/>
    <w:rsid w:val="005227F5"/>
    <w:rsid w:val="0052348B"/>
    <w:rsid w:val="00523D9F"/>
    <w:rsid w:val="00524ECD"/>
    <w:rsid w:val="0052638C"/>
    <w:rsid w:val="005263C3"/>
    <w:rsid w:val="00526519"/>
    <w:rsid w:val="00526524"/>
    <w:rsid w:val="00526910"/>
    <w:rsid w:val="00526A64"/>
    <w:rsid w:val="00526BC4"/>
    <w:rsid w:val="00526C5C"/>
    <w:rsid w:val="00526EB6"/>
    <w:rsid w:val="00526F30"/>
    <w:rsid w:val="00526FD1"/>
    <w:rsid w:val="00527339"/>
    <w:rsid w:val="00527342"/>
    <w:rsid w:val="0052763D"/>
    <w:rsid w:val="00527C05"/>
    <w:rsid w:val="00527FA8"/>
    <w:rsid w:val="00530235"/>
    <w:rsid w:val="005302A5"/>
    <w:rsid w:val="00530775"/>
    <w:rsid w:val="00530B03"/>
    <w:rsid w:val="00530B88"/>
    <w:rsid w:val="0053211B"/>
    <w:rsid w:val="00532C95"/>
    <w:rsid w:val="00532DB3"/>
    <w:rsid w:val="00532F0F"/>
    <w:rsid w:val="00533028"/>
    <w:rsid w:val="00533278"/>
    <w:rsid w:val="005335B2"/>
    <w:rsid w:val="0053361F"/>
    <w:rsid w:val="00533905"/>
    <w:rsid w:val="00533A68"/>
    <w:rsid w:val="00533D37"/>
    <w:rsid w:val="00533DE6"/>
    <w:rsid w:val="00533E42"/>
    <w:rsid w:val="005344B5"/>
    <w:rsid w:val="00534DF6"/>
    <w:rsid w:val="00535E8C"/>
    <w:rsid w:val="00536106"/>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357"/>
    <w:rsid w:val="005515A9"/>
    <w:rsid w:val="005515B3"/>
    <w:rsid w:val="0055161E"/>
    <w:rsid w:val="0055167A"/>
    <w:rsid w:val="00551852"/>
    <w:rsid w:val="00552449"/>
    <w:rsid w:val="005525FD"/>
    <w:rsid w:val="00552E8C"/>
    <w:rsid w:val="00553AF5"/>
    <w:rsid w:val="00554665"/>
    <w:rsid w:val="00555F2F"/>
    <w:rsid w:val="00556579"/>
    <w:rsid w:val="00556926"/>
    <w:rsid w:val="00556CAB"/>
    <w:rsid w:val="0055712D"/>
    <w:rsid w:val="00557967"/>
    <w:rsid w:val="00557F56"/>
    <w:rsid w:val="005607B5"/>
    <w:rsid w:val="00561825"/>
    <w:rsid w:val="00561E70"/>
    <w:rsid w:val="00562A7C"/>
    <w:rsid w:val="005645DC"/>
    <w:rsid w:val="005653CB"/>
    <w:rsid w:val="00565823"/>
    <w:rsid w:val="00565D98"/>
    <w:rsid w:val="00565F55"/>
    <w:rsid w:val="005678F0"/>
    <w:rsid w:val="00567B39"/>
    <w:rsid w:val="00570A66"/>
    <w:rsid w:val="005713C5"/>
    <w:rsid w:val="0057173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20A"/>
    <w:rsid w:val="0058443F"/>
    <w:rsid w:val="0058446E"/>
    <w:rsid w:val="0058463D"/>
    <w:rsid w:val="005849C2"/>
    <w:rsid w:val="00584F3B"/>
    <w:rsid w:val="00585E75"/>
    <w:rsid w:val="005863FB"/>
    <w:rsid w:val="00586684"/>
    <w:rsid w:val="00586E61"/>
    <w:rsid w:val="00586F9C"/>
    <w:rsid w:val="00587E75"/>
    <w:rsid w:val="00590407"/>
    <w:rsid w:val="00590DDD"/>
    <w:rsid w:val="00590E08"/>
    <w:rsid w:val="0059155C"/>
    <w:rsid w:val="005916A7"/>
    <w:rsid w:val="00592741"/>
    <w:rsid w:val="0059368B"/>
    <w:rsid w:val="00593E2A"/>
    <w:rsid w:val="00594308"/>
    <w:rsid w:val="00594841"/>
    <w:rsid w:val="00594AAF"/>
    <w:rsid w:val="00595425"/>
    <w:rsid w:val="005956D2"/>
    <w:rsid w:val="00595A9F"/>
    <w:rsid w:val="00595B38"/>
    <w:rsid w:val="00596458"/>
    <w:rsid w:val="0059660B"/>
    <w:rsid w:val="00597143"/>
    <w:rsid w:val="00597669"/>
    <w:rsid w:val="0059786D"/>
    <w:rsid w:val="00597A50"/>
    <w:rsid w:val="00597AB6"/>
    <w:rsid w:val="00597F38"/>
    <w:rsid w:val="005A0475"/>
    <w:rsid w:val="005A0AEA"/>
    <w:rsid w:val="005A12F3"/>
    <w:rsid w:val="005A13BD"/>
    <w:rsid w:val="005A14B4"/>
    <w:rsid w:val="005A1CF9"/>
    <w:rsid w:val="005A1D16"/>
    <w:rsid w:val="005A1F16"/>
    <w:rsid w:val="005A2003"/>
    <w:rsid w:val="005A243A"/>
    <w:rsid w:val="005A2BF4"/>
    <w:rsid w:val="005A387D"/>
    <w:rsid w:val="005A4222"/>
    <w:rsid w:val="005A463E"/>
    <w:rsid w:val="005A490C"/>
    <w:rsid w:val="005A4C2A"/>
    <w:rsid w:val="005A4EC5"/>
    <w:rsid w:val="005A628B"/>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A9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740"/>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516"/>
    <w:rsid w:val="005D7BC7"/>
    <w:rsid w:val="005D7D61"/>
    <w:rsid w:val="005D7D77"/>
    <w:rsid w:val="005D7E24"/>
    <w:rsid w:val="005E0296"/>
    <w:rsid w:val="005E0848"/>
    <w:rsid w:val="005E0B86"/>
    <w:rsid w:val="005E15BC"/>
    <w:rsid w:val="005E2034"/>
    <w:rsid w:val="005E28AF"/>
    <w:rsid w:val="005E44CC"/>
    <w:rsid w:val="005E476E"/>
    <w:rsid w:val="005E48CC"/>
    <w:rsid w:val="005E4CF4"/>
    <w:rsid w:val="005E52D7"/>
    <w:rsid w:val="005E5313"/>
    <w:rsid w:val="005E58B6"/>
    <w:rsid w:val="005E5905"/>
    <w:rsid w:val="005E5A89"/>
    <w:rsid w:val="005E5BFC"/>
    <w:rsid w:val="005E5D6F"/>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331"/>
    <w:rsid w:val="005F5BAD"/>
    <w:rsid w:val="005F5E4C"/>
    <w:rsid w:val="005F62D5"/>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50A"/>
    <w:rsid w:val="006118BE"/>
    <w:rsid w:val="00612085"/>
    <w:rsid w:val="00612B52"/>
    <w:rsid w:val="006133E4"/>
    <w:rsid w:val="00613FA3"/>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6A0"/>
    <w:rsid w:val="0062196D"/>
    <w:rsid w:val="00621F9E"/>
    <w:rsid w:val="00622906"/>
    <w:rsid w:val="0062307E"/>
    <w:rsid w:val="006233CB"/>
    <w:rsid w:val="00623FCD"/>
    <w:rsid w:val="006248DD"/>
    <w:rsid w:val="00624901"/>
    <w:rsid w:val="00624AE1"/>
    <w:rsid w:val="00624B7F"/>
    <w:rsid w:val="00624DA9"/>
    <w:rsid w:val="00625276"/>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4AA2"/>
    <w:rsid w:val="006355F1"/>
    <w:rsid w:val="00635C7E"/>
    <w:rsid w:val="00637589"/>
    <w:rsid w:val="00637859"/>
    <w:rsid w:val="00637AB1"/>
    <w:rsid w:val="00641106"/>
    <w:rsid w:val="006419A8"/>
    <w:rsid w:val="00641B7E"/>
    <w:rsid w:val="00642752"/>
    <w:rsid w:val="0064292B"/>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2B68"/>
    <w:rsid w:val="00653870"/>
    <w:rsid w:val="00653A11"/>
    <w:rsid w:val="00653A14"/>
    <w:rsid w:val="00653BCF"/>
    <w:rsid w:val="006540E6"/>
    <w:rsid w:val="00654AE0"/>
    <w:rsid w:val="00655040"/>
    <w:rsid w:val="00655A74"/>
    <w:rsid w:val="00657E4F"/>
    <w:rsid w:val="00657ECF"/>
    <w:rsid w:val="00657F0C"/>
    <w:rsid w:val="00660011"/>
    <w:rsid w:val="0066002B"/>
    <w:rsid w:val="0066012F"/>
    <w:rsid w:val="0066056D"/>
    <w:rsid w:val="00660ECE"/>
    <w:rsid w:val="006610EE"/>
    <w:rsid w:val="0066135C"/>
    <w:rsid w:val="00661A6F"/>
    <w:rsid w:val="006620F9"/>
    <w:rsid w:val="00662FB7"/>
    <w:rsid w:val="00663230"/>
    <w:rsid w:val="006634B8"/>
    <w:rsid w:val="0066385E"/>
    <w:rsid w:val="00663911"/>
    <w:rsid w:val="00663C3B"/>
    <w:rsid w:val="00664270"/>
    <w:rsid w:val="006646CF"/>
    <w:rsid w:val="006650AF"/>
    <w:rsid w:val="00665A5C"/>
    <w:rsid w:val="00665A96"/>
    <w:rsid w:val="00665CAE"/>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8D8"/>
    <w:rsid w:val="00672C86"/>
    <w:rsid w:val="00673BF4"/>
    <w:rsid w:val="00673D46"/>
    <w:rsid w:val="00674542"/>
    <w:rsid w:val="00674B78"/>
    <w:rsid w:val="006751C8"/>
    <w:rsid w:val="00675513"/>
    <w:rsid w:val="0067593B"/>
    <w:rsid w:val="00675F2B"/>
    <w:rsid w:val="0067628D"/>
    <w:rsid w:val="00676A46"/>
    <w:rsid w:val="00676CC2"/>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5C1"/>
    <w:rsid w:val="006826A1"/>
    <w:rsid w:val="006826B6"/>
    <w:rsid w:val="006826BA"/>
    <w:rsid w:val="00682E04"/>
    <w:rsid w:val="0068307F"/>
    <w:rsid w:val="00683595"/>
    <w:rsid w:val="00684004"/>
    <w:rsid w:val="006843CC"/>
    <w:rsid w:val="00684B10"/>
    <w:rsid w:val="00685C54"/>
    <w:rsid w:val="0068631B"/>
    <w:rsid w:val="00686541"/>
    <w:rsid w:val="006866AB"/>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AF8"/>
    <w:rsid w:val="006A5EFF"/>
    <w:rsid w:val="006A6F6C"/>
    <w:rsid w:val="006A6FAD"/>
    <w:rsid w:val="006A73E5"/>
    <w:rsid w:val="006A7B44"/>
    <w:rsid w:val="006A7D16"/>
    <w:rsid w:val="006A7D4E"/>
    <w:rsid w:val="006B17EB"/>
    <w:rsid w:val="006B1826"/>
    <w:rsid w:val="006B28CF"/>
    <w:rsid w:val="006B2C82"/>
    <w:rsid w:val="006B3385"/>
    <w:rsid w:val="006B347E"/>
    <w:rsid w:val="006B3540"/>
    <w:rsid w:val="006B3D2E"/>
    <w:rsid w:val="006B4040"/>
    <w:rsid w:val="006B4275"/>
    <w:rsid w:val="006B4308"/>
    <w:rsid w:val="006B43B4"/>
    <w:rsid w:val="006B43E1"/>
    <w:rsid w:val="006B4467"/>
    <w:rsid w:val="006B496F"/>
    <w:rsid w:val="006B5A69"/>
    <w:rsid w:val="006B5F84"/>
    <w:rsid w:val="006B6EFB"/>
    <w:rsid w:val="006B7014"/>
    <w:rsid w:val="006B7556"/>
    <w:rsid w:val="006B7AFD"/>
    <w:rsid w:val="006C01A0"/>
    <w:rsid w:val="006C0721"/>
    <w:rsid w:val="006C0965"/>
    <w:rsid w:val="006C1191"/>
    <w:rsid w:val="006C13AC"/>
    <w:rsid w:val="006C25C9"/>
    <w:rsid w:val="006C26F4"/>
    <w:rsid w:val="006C2882"/>
    <w:rsid w:val="006C292A"/>
    <w:rsid w:val="006C2CEB"/>
    <w:rsid w:val="006C33C8"/>
    <w:rsid w:val="006C35B5"/>
    <w:rsid w:val="006C4072"/>
    <w:rsid w:val="006C4640"/>
    <w:rsid w:val="006C502C"/>
    <w:rsid w:val="006C564C"/>
    <w:rsid w:val="006C5BD2"/>
    <w:rsid w:val="006C6C7F"/>
    <w:rsid w:val="006C77E9"/>
    <w:rsid w:val="006C7E83"/>
    <w:rsid w:val="006C7F8C"/>
    <w:rsid w:val="006D01E1"/>
    <w:rsid w:val="006D0769"/>
    <w:rsid w:val="006D0A7B"/>
    <w:rsid w:val="006D0B62"/>
    <w:rsid w:val="006D1219"/>
    <w:rsid w:val="006D147F"/>
    <w:rsid w:val="006D17F0"/>
    <w:rsid w:val="006D1893"/>
    <w:rsid w:val="006D1D1A"/>
    <w:rsid w:val="006D1FC5"/>
    <w:rsid w:val="006D206D"/>
    <w:rsid w:val="006D24C7"/>
    <w:rsid w:val="006D2658"/>
    <w:rsid w:val="006D2ED0"/>
    <w:rsid w:val="006D3246"/>
    <w:rsid w:val="006D3D85"/>
    <w:rsid w:val="006D4466"/>
    <w:rsid w:val="006D5098"/>
    <w:rsid w:val="006D55C8"/>
    <w:rsid w:val="006D60A8"/>
    <w:rsid w:val="006D6711"/>
    <w:rsid w:val="006D6D52"/>
    <w:rsid w:val="006D6F16"/>
    <w:rsid w:val="006D715D"/>
    <w:rsid w:val="006D716D"/>
    <w:rsid w:val="006D75D9"/>
    <w:rsid w:val="006D7619"/>
    <w:rsid w:val="006D76D7"/>
    <w:rsid w:val="006D7ECA"/>
    <w:rsid w:val="006E02D0"/>
    <w:rsid w:val="006E047A"/>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38"/>
    <w:rsid w:val="006F6EF9"/>
    <w:rsid w:val="006F79E1"/>
    <w:rsid w:val="006F7A0A"/>
    <w:rsid w:val="006F7BCF"/>
    <w:rsid w:val="006F7C25"/>
    <w:rsid w:val="00700B6B"/>
    <w:rsid w:val="00700BC3"/>
    <w:rsid w:val="0070274F"/>
    <w:rsid w:val="00702FF9"/>
    <w:rsid w:val="00703F73"/>
    <w:rsid w:val="0070463D"/>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6B8"/>
    <w:rsid w:val="007177ED"/>
    <w:rsid w:val="00717819"/>
    <w:rsid w:val="0071798B"/>
    <w:rsid w:val="00717DC8"/>
    <w:rsid w:val="007203A5"/>
    <w:rsid w:val="00720F53"/>
    <w:rsid w:val="00721087"/>
    <w:rsid w:val="0072135C"/>
    <w:rsid w:val="0072150E"/>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7F0"/>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CDB"/>
    <w:rsid w:val="00745DED"/>
    <w:rsid w:val="007461E0"/>
    <w:rsid w:val="00746D48"/>
    <w:rsid w:val="0074762D"/>
    <w:rsid w:val="00747CB1"/>
    <w:rsid w:val="00750E72"/>
    <w:rsid w:val="0075100B"/>
    <w:rsid w:val="00753938"/>
    <w:rsid w:val="00753A41"/>
    <w:rsid w:val="00753E6F"/>
    <w:rsid w:val="00754B13"/>
    <w:rsid w:val="00755AD7"/>
    <w:rsid w:val="00755DF3"/>
    <w:rsid w:val="0075646A"/>
    <w:rsid w:val="007564BA"/>
    <w:rsid w:val="007564FF"/>
    <w:rsid w:val="00756864"/>
    <w:rsid w:val="00756BF6"/>
    <w:rsid w:val="00756F8C"/>
    <w:rsid w:val="00757B9B"/>
    <w:rsid w:val="0076045D"/>
    <w:rsid w:val="00760788"/>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D3B"/>
    <w:rsid w:val="00766F47"/>
    <w:rsid w:val="0077022A"/>
    <w:rsid w:val="00770C9D"/>
    <w:rsid w:val="00770D10"/>
    <w:rsid w:val="00770E9B"/>
    <w:rsid w:val="00771124"/>
    <w:rsid w:val="007713C5"/>
    <w:rsid w:val="0077145F"/>
    <w:rsid w:val="007716F1"/>
    <w:rsid w:val="00771B27"/>
    <w:rsid w:val="00771F90"/>
    <w:rsid w:val="00772A56"/>
    <w:rsid w:val="00773110"/>
    <w:rsid w:val="007736EC"/>
    <w:rsid w:val="0077429E"/>
    <w:rsid w:val="00774503"/>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2FEB"/>
    <w:rsid w:val="0078358F"/>
    <w:rsid w:val="0078402E"/>
    <w:rsid w:val="00784264"/>
    <w:rsid w:val="007843C4"/>
    <w:rsid w:val="00784B68"/>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24"/>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4D94"/>
    <w:rsid w:val="00795678"/>
    <w:rsid w:val="00797077"/>
    <w:rsid w:val="007973AE"/>
    <w:rsid w:val="00797420"/>
    <w:rsid w:val="007978B2"/>
    <w:rsid w:val="00797B10"/>
    <w:rsid w:val="00797E81"/>
    <w:rsid w:val="007A011B"/>
    <w:rsid w:val="007A020B"/>
    <w:rsid w:val="007A1749"/>
    <w:rsid w:val="007A262F"/>
    <w:rsid w:val="007A2928"/>
    <w:rsid w:val="007A324D"/>
    <w:rsid w:val="007A325B"/>
    <w:rsid w:val="007A3BBF"/>
    <w:rsid w:val="007A3DB5"/>
    <w:rsid w:val="007A3FD4"/>
    <w:rsid w:val="007A645A"/>
    <w:rsid w:val="007A6E51"/>
    <w:rsid w:val="007A7187"/>
    <w:rsid w:val="007B036F"/>
    <w:rsid w:val="007B15B4"/>
    <w:rsid w:val="007B2123"/>
    <w:rsid w:val="007B2881"/>
    <w:rsid w:val="007B299C"/>
    <w:rsid w:val="007B2A97"/>
    <w:rsid w:val="007B3B82"/>
    <w:rsid w:val="007B3C58"/>
    <w:rsid w:val="007B3CDC"/>
    <w:rsid w:val="007B3EB3"/>
    <w:rsid w:val="007B3ED7"/>
    <w:rsid w:val="007B3F88"/>
    <w:rsid w:val="007B44C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423C"/>
    <w:rsid w:val="007C499A"/>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278"/>
    <w:rsid w:val="007E1D9C"/>
    <w:rsid w:val="007E2793"/>
    <w:rsid w:val="007E2ADC"/>
    <w:rsid w:val="007E2B45"/>
    <w:rsid w:val="007E3428"/>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38"/>
    <w:rsid w:val="007E7A47"/>
    <w:rsid w:val="007E7FB0"/>
    <w:rsid w:val="007F084E"/>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174"/>
    <w:rsid w:val="00806325"/>
    <w:rsid w:val="00806712"/>
    <w:rsid w:val="00806DF5"/>
    <w:rsid w:val="00806F56"/>
    <w:rsid w:val="00806F76"/>
    <w:rsid w:val="008070DA"/>
    <w:rsid w:val="0080789D"/>
    <w:rsid w:val="00807B70"/>
    <w:rsid w:val="0081007A"/>
    <w:rsid w:val="00810390"/>
    <w:rsid w:val="00810FF3"/>
    <w:rsid w:val="00812A05"/>
    <w:rsid w:val="00812B7C"/>
    <w:rsid w:val="00812FD9"/>
    <w:rsid w:val="008130E7"/>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3DB9"/>
    <w:rsid w:val="00824242"/>
    <w:rsid w:val="008242E2"/>
    <w:rsid w:val="0082540F"/>
    <w:rsid w:val="008256FA"/>
    <w:rsid w:val="00825973"/>
    <w:rsid w:val="00825A0E"/>
    <w:rsid w:val="00825FE1"/>
    <w:rsid w:val="00826017"/>
    <w:rsid w:val="00826364"/>
    <w:rsid w:val="008266A5"/>
    <w:rsid w:val="008268F7"/>
    <w:rsid w:val="00826D30"/>
    <w:rsid w:val="00826E8C"/>
    <w:rsid w:val="008278B1"/>
    <w:rsid w:val="00827C35"/>
    <w:rsid w:val="00827E77"/>
    <w:rsid w:val="00827FFB"/>
    <w:rsid w:val="00830131"/>
    <w:rsid w:val="00830355"/>
    <w:rsid w:val="00830BDE"/>
    <w:rsid w:val="0083112C"/>
    <w:rsid w:val="00831200"/>
    <w:rsid w:val="00831893"/>
    <w:rsid w:val="00831E70"/>
    <w:rsid w:val="00832381"/>
    <w:rsid w:val="00833489"/>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4CC"/>
    <w:rsid w:val="008556E8"/>
    <w:rsid w:val="00855FD7"/>
    <w:rsid w:val="00856769"/>
    <w:rsid w:val="00856E52"/>
    <w:rsid w:val="00856FA6"/>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DA1"/>
    <w:rsid w:val="00864E80"/>
    <w:rsid w:val="00865ABE"/>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70"/>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255B"/>
    <w:rsid w:val="00883568"/>
    <w:rsid w:val="00883592"/>
    <w:rsid w:val="008835D0"/>
    <w:rsid w:val="00883AEE"/>
    <w:rsid w:val="00883DB5"/>
    <w:rsid w:val="00883E77"/>
    <w:rsid w:val="00884784"/>
    <w:rsid w:val="00884FE0"/>
    <w:rsid w:val="00886B22"/>
    <w:rsid w:val="00886F93"/>
    <w:rsid w:val="00887232"/>
    <w:rsid w:val="008876A1"/>
    <w:rsid w:val="00887A92"/>
    <w:rsid w:val="00890140"/>
    <w:rsid w:val="0089035B"/>
    <w:rsid w:val="008903AE"/>
    <w:rsid w:val="00890B01"/>
    <w:rsid w:val="00890DCF"/>
    <w:rsid w:val="00891393"/>
    <w:rsid w:val="00892052"/>
    <w:rsid w:val="00892057"/>
    <w:rsid w:val="0089267E"/>
    <w:rsid w:val="00892E6B"/>
    <w:rsid w:val="00892EF8"/>
    <w:rsid w:val="008930D5"/>
    <w:rsid w:val="00893197"/>
    <w:rsid w:val="008945AE"/>
    <w:rsid w:val="008951B3"/>
    <w:rsid w:val="008953E4"/>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28B"/>
    <w:rsid w:val="008B086D"/>
    <w:rsid w:val="008B1C04"/>
    <w:rsid w:val="008B1D3A"/>
    <w:rsid w:val="008B2352"/>
    <w:rsid w:val="008B2920"/>
    <w:rsid w:val="008B364B"/>
    <w:rsid w:val="008B3BD3"/>
    <w:rsid w:val="008B40C6"/>
    <w:rsid w:val="008B494B"/>
    <w:rsid w:val="008B502A"/>
    <w:rsid w:val="008B6030"/>
    <w:rsid w:val="008B642B"/>
    <w:rsid w:val="008B6A77"/>
    <w:rsid w:val="008B72A9"/>
    <w:rsid w:val="008B770A"/>
    <w:rsid w:val="008C006E"/>
    <w:rsid w:val="008C06C4"/>
    <w:rsid w:val="008C0AE4"/>
    <w:rsid w:val="008C0C9B"/>
    <w:rsid w:val="008C0DE4"/>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5C27"/>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B48"/>
    <w:rsid w:val="008E7EB4"/>
    <w:rsid w:val="008F0F44"/>
    <w:rsid w:val="008F2510"/>
    <w:rsid w:val="008F2B67"/>
    <w:rsid w:val="008F301F"/>
    <w:rsid w:val="008F316D"/>
    <w:rsid w:val="008F390E"/>
    <w:rsid w:val="008F3F16"/>
    <w:rsid w:val="008F3F58"/>
    <w:rsid w:val="008F4081"/>
    <w:rsid w:val="008F40F2"/>
    <w:rsid w:val="008F469E"/>
    <w:rsid w:val="008F4799"/>
    <w:rsid w:val="008F4AD6"/>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492B"/>
    <w:rsid w:val="00905A3E"/>
    <w:rsid w:val="00905D93"/>
    <w:rsid w:val="00905E15"/>
    <w:rsid w:val="0090674E"/>
    <w:rsid w:val="00906F14"/>
    <w:rsid w:val="00907020"/>
    <w:rsid w:val="009070E8"/>
    <w:rsid w:val="009077C1"/>
    <w:rsid w:val="009078A9"/>
    <w:rsid w:val="00907947"/>
    <w:rsid w:val="00907CE5"/>
    <w:rsid w:val="009103AF"/>
    <w:rsid w:val="00910575"/>
    <w:rsid w:val="009108A2"/>
    <w:rsid w:val="00910A2D"/>
    <w:rsid w:val="00910DF1"/>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5DD0"/>
    <w:rsid w:val="00926424"/>
    <w:rsid w:val="0092658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1AD"/>
    <w:rsid w:val="009502CE"/>
    <w:rsid w:val="0095062F"/>
    <w:rsid w:val="00950F62"/>
    <w:rsid w:val="00951ABD"/>
    <w:rsid w:val="00951FEB"/>
    <w:rsid w:val="0095220B"/>
    <w:rsid w:val="00952316"/>
    <w:rsid w:val="00952327"/>
    <w:rsid w:val="00952B7C"/>
    <w:rsid w:val="0095395B"/>
    <w:rsid w:val="00954215"/>
    <w:rsid w:val="00954A84"/>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ABF"/>
    <w:rsid w:val="00985B18"/>
    <w:rsid w:val="00986442"/>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8F"/>
    <w:rsid w:val="00993AA0"/>
    <w:rsid w:val="00993DE4"/>
    <w:rsid w:val="00993FA9"/>
    <w:rsid w:val="00994FAF"/>
    <w:rsid w:val="00995128"/>
    <w:rsid w:val="0099527E"/>
    <w:rsid w:val="00996948"/>
    <w:rsid w:val="00996D1C"/>
    <w:rsid w:val="009977E9"/>
    <w:rsid w:val="009A03EB"/>
    <w:rsid w:val="009A067C"/>
    <w:rsid w:val="009A187F"/>
    <w:rsid w:val="009A20C6"/>
    <w:rsid w:val="009A2DC0"/>
    <w:rsid w:val="009A3267"/>
    <w:rsid w:val="009A3716"/>
    <w:rsid w:val="009A4121"/>
    <w:rsid w:val="009A41DA"/>
    <w:rsid w:val="009A546A"/>
    <w:rsid w:val="009A5F26"/>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032"/>
    <w:rsid w:val="009C316E"/>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984"/>
    <w:rsid w:val="009D1CAA"/>
    <w:rsid w:val="009D246C"/>
    <w:rsid w:val="009D26AB"/>
    <w:rsid w:val="009D2ED2"/>
    <w:rsid w:val="009D3832"/>
    <w:rsid w:val="009D3CEF"/>
    <w:rsid w:val="009D45C5"/>
    <w:rsid w:val="009D45D6"/>
    <w:rsid w:val="009D503A"/>
    <w:rsid w:val="009D51A2"/>
    <w:rsid w:val="009D61DB"/>
    <w:rsid w:val="009E098C"/>
    <w:rsid w:val="009E0E48"/>
    <w:rsid w:val="009E0FB7"/>
    <w:rsid w:val="009E125D"/>
    <w:rsid w:val="009E1B16"/>
    <w:rsid w:val="009E2763"/>
    <w:rsid w:val="009E2872"/>
    <w:rsid w:val="009E2BC9"/>
    <w:rsid w:val="009E3B98"/>
    <w:rsid w:val="009E4A14"/>
    <w:rsid w:val="009E4D28"/>
    <w:rsid w:val="009E5133"/>
    <w:rsid w:val="009E541D"/>
    <w:rsid w:val="009E5704"/>
    <w:rsid w:val="009E5911"/>
    <w:rsid w:val="009E5D21"/>
    <w:rsid w:val="009E5DDF"/>
    <w:rsid w:val="009E75F7"/>
    <w:rsid w:val="009F01A3"/>
    <w:rsid w:val="009F047E"/>
    <w:rsid w:val="009F0D5B"/>
    <w:rsid w:val="009F16D8"/>
    <w:rsid w:val="009F1A2B"/>
    <w:rsid w:val="009F2CCF"/>
    <w:rsid w:val="009F307D"/>
    <w:rsid w:val="009F34AE"/>
    <w:rsid w:val="009F3A16"/>
    <w:rsid w:val="009F3BEC"/>
    <w:rsid w:val="009F3CA0"/>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6E6"/>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93B"/>
    <w:rsid w:val="00A11BF8"/>
    <w:rsid w:val="00A11EAC"/>
    <w:rsid w:val="00A12A90"/>
    <w:rsid w:val="00A13C7E"/>
    <w:rsid w:val="00A146C0"/>
    <w:rsid w:val="00A147F6"/>
    <w:rsid w:val="00A1486E"/>
    <w:rsid w:val="00A14A72"/>
    <w:rsid w:val="00A14FB4"/>
    <w:rsid w:val="00A1530B"/>
    <w:rsid w:val="00A1592B"/>
    <w:rsid w:val="00A15B2C"/>
    <w:rsid w:val="00A16523"/>
    <w:rsid w:val="00A1697F"/>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1B8"/>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3E5"/>
    <w:rsid w:val="00A414AC"/>
    <w:rsid w:val="00A41899"/>
    <w:rsid w:val="00A41AD3"/>
    <w:rsid w:val="00A4328D"/>
    <w:rsid w:val="00A43323"/>
    <w:rsid w:val="00A4353D"/>
    <w:rsid w:val="00A43750"/>
    <w:rsid w:val="00A43A2C"/>
    <w:rsid w:val="00A43D8E"/>
    <w:rsid w:val="00A444FB"/>
    <w:rsid w:val="00A4536E"/>
    <w:rsid w:val="00A45D1A"/>
    <w:rsid w:val="00A45DD4"/>
    <w:rsid w:val="00A4626E"/>
    <w:rsid w:val="00A467C0"/>
    <w:rsid w:val="00A471C4"/>
    <w:rsid w:val="00A475EA"/>
    <w:rsid w:val="00A47985"/>
    <w:rsid w:val="00A47A1D"/>
    <w:rsid w:val="00A47A54"/>
    <w:rsid w:val="00A47A9A"/>
    <w:rsid w:val="00A51F6A"/>
    <w:rsid w:val="00A51FC5"/>
    <w:rsid w:val="00A52B6E"/>
    <w:rsid w:val="00A53BC5"/>
    <w:rsid w:val="00A5418A"/>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561"/>
    <w:rsid w:val="00A60EBA"/>
    <w:rsid w:val="00A61895"/>
    <w:rsid w:val="00A6193A"/>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E6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392"/>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B15"/>
    <w:rsid w:val="00A93F04"/>
    <w:rsid w:val="00A94104"/>
    <w:rsid w:val="00A941DF"/>
    <w:rsid w:val="00A94422"/>
    <w:rsid w:val="00A9458A"/>
    <w:rsid w:val="00A94AA7"/>
    <w:rsid w:val="00A951DB"/>
    <w:rsid w:val="00A95547"/>
    <w:rsid w:val="00A9571F"/>
    <w:rsid w:val="00A959B1"/>
    <w:rsid w:val="00A96360"/>
    <w:rsid w:val="00A96E8B"/>
    <w:rsid w:val="00A96ED7"/>
    <w:rsid w:val="00A9778A"/>
    <w:rsid w:val="00A97967"/>
    <w:rsid w:val="00AA0185"/>
    <w:rsid w:val="00AA04A0"/>
    <w:rsid w:val="00AA07F5"/>
    <w:rsid w:val="00AA0BD9"/>
    <w:rsid w:val="00AA10C3"/>
    <w:rsid w:val="00AA1DFA"/>
    <w:rsid w:val="00AA26F6"/>
    <w:rsid w:val="00AA26F8"/>
    <w:rsid w:val="00AA27E7"/>
    <w:rsid w:val="00AA293F"/>
    <w:rsid w:val="00AA2A7A"/>
    <w:rsid w:val="00AA3495"/>
    <w:rsid w:val="00AA34B2"/>
    <w:rsid w:val="00AA3CDA"/>
    <w:rsid w:val="00AA3D32"/>
    <w:rsid w:val="00AA3FC0"/>
    <w:rsid w:val="00AA3FC3"/>
    <w:rsid w:val="00AA431D"/>
    <w:rsid w:val="00AA4330"/>
    <w:rsid w:val="00AA44DA"/>
    <w:rsid w:val="00AA46F1"/>
    <w:rsid w:val="00AA538F"/>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863"/>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630"/>
    <w:rsid w:val="00AD0ADD"/>
    <w:rsid w:val="00AD0FDB"/>
    <w:rsid w:val="00AD1289"/>
    <w:rsid w:val="00AD1DB3"/>
    <w:rsid w:val="00AD1FD6"/>
    <w:rsid w:val="00AD252D"/>
    <w:rsid w:val="00AD2C32"/>
    <w:rsid w:val="00AD3DB5"/>
    <w:rsid w:val="00AD568E"/>
    <w:rsid w:val="00AD5F6E"/>
    <w:rsid w:val="00AD5F7B"/>
    <w:rsid w:val="00AD6CA7"/>
    <w:rsid w:val="00AD6D1E"/>
    <w:rsid w:val="00AD6EED"/>
    <w:rsid w:val="00AD73A4"/>
    <w:rsid w:val="00AD73FA"/>
    <w:rsid w:val="00AD7755"/>
    <w:rsid w:val="00AE0192"/>
    <w:rsid w:val="00AE0E8B"/>
    <w:rsid w:val="00AE18B3"/>
    <w:rsid w:val="00AE1C5C"/>
    <w:rsid w:val="00AE1F95"/>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CC3"/>
    <w:rsid w:val="00AE5F1D"/>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9DB"/>
    <w:rsid w:val="00B36D43"/>
    <w:rsid w:val="00B36DB4"/>
    <w:rsid w:val="00B371EC"/>
    <w:rsid w:val="00B37278"/>
    <w:rsid w:val="00B373E9"/>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53F2"/>
    <w:rsid w:val="00B455D4"/>
    <w:rsid w:val="00B4722A"/>
    <w:rsid w:val="00B51434"/>
    <w:rsid w:val="00B51715"/>
    <w:rsid w:val="00B51895"/>
    <w:rsid w:val="00B5269B"/>
    <w:rsid w:val="00B52B18"/>
    <w:rsid w:val="00B535D2"/>
    <w:rsid w:val="00B53A5A"/>
    <w:rsid w:val="00B53B8E"/>
    <w:rsid w:val="00B53DE2"/>
    <w:rsid w:val="00B54069"/>
    <w:rsid w:val="00B54639"/>
    <w:rsid w:val="00B54AD0"/>
    <w:rsid w:val="00B556E3"/>
    <w:rsid w:val="00B5591A"/>
    <w:rsid w:val="00B55D29"/>
    <w:rsid w:val="00B57193"/>
    <w:rsid w:val="00B601C4"/>
    <w:rsid w:val="00B601F9"/>
    <w:rsid w:val="00B602B4"/>
    <w:rsid w:val="00B608DB"/>
    <w:rsid w:val="00B60BB7"/>
    <w:rsid w:val="00B60E04"/>
    <w:rsid w:val="00B60F97"/>
    <w:rsid w:val="00B60FD5"/>
    <w:rsid w:val="00B6122D"/>
    <w:rsid w:val="00B6125D"/>
    <w:rsid w:val="00B616F4"/>
    <w:rsid w:val="00B61D56"/>
    <w:rsid w:val="00B62011"/>
    <w:rsid w:val="00B628DA"/>
    <w:rsid w:val="00B62B8B"/>
    <w:rsid w:val="00B62CFE"/>
    <w:rsid w:val="00B62E8A"/>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1C"/>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281"/>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5F85"/>
    <w:rsid w:val="00B96A34"/>
    <w:rsid w:val="00B96BFE"/>
    <w:rsid w:val="00B97096"/>
    <w:rsid w:val="00B971D9"/>
    <w:rsid w:val="00B9785E"/>
    <w:rsid w:val="00BA027B"/>
    <w:rsid w:val="00BA0940"/>
    <w:rsid w:val="00BA0E4E"/>
    <w:rsid w:val="00BA1A8F"/>
    <w:rsid w:val="00BA1E7F"/>
    <w:rsid w:val="00BA2143"/>
    <w:rsid w:val="00BA267A"/>
    <w:rsid w:val="00BA2A53"/>
    <w:rsid w:val="00BA3230"/>
    <w:rsid w:val="00BA3A0E"/>
    <w:rsid w:val="00BA3D0B"/>
    <w:rsid w:val="00BA4075"/>
    <w:rsid w:val="00BA4534"/>
    <w:rsid w:val="00BA4C18"/>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65F"/>
    <w:rsid w:val="00BB5898"/>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A34"/>
    <w:rsid w:val="00BC3F74"/>
    <w:rsid w:val="00BC4029"/>
    <w:rsid w:val="00BC4245"/>
    <w:rsid w:val="00BC4FF7"/>
    <w:rsid w:val="00BC51AC"/>
    <w:rsid w:val="00BC5EC6"/>
    <w:rsid w:val="00BC5ECA"/>
    <w:rsid w:val="00BC5FA2"/>
    <w:rsid w:val="00BC61E3"/>
    <w:rsid w:val="00BC6B61"/>
    <w:rsid w:val="00BC744E"/>
    <w:rsid w:val="00BD041A"/>
    <w:rsid w:val="00BD05CA"/>
    <w:rsid w:val="00BD08C8"/>
    <w:rsid w:val="00BD0932"/>
    <w:rsid w:val="00BD123B"/>
    <w:rsid w:val="00BD1838"/>
    <w:rsid w:val="00BD215F"/>
    <w:rsid w:val="00BD21D2"/>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878"/>
    <w:rsid w:val="00BE095F"/>
    <w:rsid w:val="00BE14D3"/>
    <w:rsid w:val="00BE1A0A"/>
    <w:rsid w:val="00BE1FB2"/>
    <w:rsid w:val="00BE23AC"/>
    <w:rsid w:val="00BE25BC"/>
    <w:rsid w:val="00BE3569"/>
    <w:rsid w:val="00BE3645"/>
    <w:rsid w:val="00BE389E"/>
    <w:rsid w:val="00BE398D"/>
    <w:rsid w:val="00BE3D38"/>
    <w:rsid w:val="00BE447E"/>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187B"/>
    <w:rsid w:val="00BF216C"/>
    <w:rsid w:val="00BF2420"/>
    <w:rsid w:val="00BF26A0"/>
    <w:rsid w:val="00BF2759"/>
    <w:rsid w:val="00BF2891"/>
    <w:rsid w:val="00BF2926"/>
    <w:rsid w:val="00BF2C7B"/>
    <w:rsid w:val="00BF2D51"/>
    <w:rsid w:val="00BF31C0"/>
    <w:rsid w:val="00BF39D9"/>
    <w:rsid w:val="00BF3BB8"/>
    <w:rsid w:val="00BF4D68"/>
    <w:rsid w:val="00BF5C32"/>
    <w:rsid w:val="00BF5C43"/>
    <w:rsid w:val="00BF689A"/>
    <w:rsid w:val="00C00956"/>
    <w:rsid w:val="00C00D5F"/>
    <w:rsid w:val="00C00E5B"/>
    <w:rsid w:val="00C00E96"/>
    <w:rsid w:val="00C0198E"/>
    <w:rsid w:val="00C02207"/>
    <w:rsid w:val="00C02305"/>
    <w:rsid w:val="00C025B7"/>
    <w:rsid w:val="00C02C22"/>
    <w:rsid w:val="00C035B2"/>
    <w:rsid w:val="00C0362A"/>
    <w:rsid w:val="00C0380F"/>
    <w:rsid w:val="00C0397A"/>
    <w:rsid w:val="00C03E2C"/>
    <w:rsid w:val="00C03EF5"/>
    <w:rsid w:val="00C03FFA"/>
    <w:rsid w:val="00C0411A"/>
    <w:rsid w:val="00C0469F"/>
    <w:rsid w:val="00C04EB8"/>
    <w:rsid w:val="00C04F4B"/>
    <w:rsid w:val="00C0522E"/>
    <w:rsid w:val="00C058D3"/>
    <w:rsid w:val="00C05F9D"/>
    <w:rsid w:val="00C06312"/>
    <w:rsid w:val="00C06B4F"/>
    <w:rsid w:val="00C10261"/>
    <w:rsid w:val="00C10602"/>
    <w:rsid w:val="00C10A32"/>
    <w:rsid w:val="00C11DAB"/>
    <w:rsid w:val="00C12035"/>
    <w:rsid w:val="00C121BD"/>
    <w:rsid w:val="00C121D9"/>
    <w:rsid w:val="00C1271B"/>
    <w:rsid w:val="00C13585"/>
    <w:rsid w:val="00C137BB"/>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56CF"/>
    <w:rsid w:val="00C2617F"/>
    <w:rsid w:val="00C26272"/>
    <w:rsid w:val="00C27490"/>
    <w:rsid w:val="00C2760D"/>
    <w:rsid w:val="00C27E68"/>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1AD5"/>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429"/>
    <w:rsid w:val="00C50936"/>
    <w:rsid w:val="00C511E0"/>
    <w:rsid w:val="00C516CC"/>
    <w:rsid w:val="00C51967"/>
    <w:rsid w:val="00C52045"/>
    <w:rsid w:val="00C524BE"/>
    <w:rsid w:val="00C524F5"/>
    <w:rsid w:val="00C527B8"/>
    <w:rsid w:val="00C52EA9"/>
    <w:rsid w:val="00C53225"/>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40B"/>
    <w:rsid w:val="00C61705"/>
    <w:rsid w:val="00C6188F"/>
    <w:rsid w:val="00C618E5"/>
    <w:rsid w:val="00C6193A"/>
    <w:rsid w:val="00C61D3B"/>
    <w:rsid w:val="00C62142"/>
    <w:rsid w:val="00C62546"/>
    <w:rsid w:val="00C62596"/>
    <w:rsid w:val="00C625F5"/>
    <w:rsid w:val="00C62B91"/>
    <w:rsid w:val="00C62BAD"/>
    <w:rsid w:val="00C63085"/>
    <w:rsid w:val="00C630A1"/>
    <w:rsid w:val="00C638AC"/>
    <w:rsid w:val="00C63980"/>
    <w:rsid w:val="00C63E32"/>
    <w:rsid w:val="00C643E9"/>
    <w:rsid w:val="00C64585"/>
    <w:rsid w:val="00C64837"/>
    <w:rsid w:val="00C64FF0"/>
    <w:rsid w:val="00C65006"/>
    <w:rsid w:val="00C66215"/>
    <w:rsid w:val="00C66879"/>
    <w:rsid w:val="00C670E1"/>
    <w:rsid w:val="00C671D7"/>
    <w:rsid w:val="00C67328"/>
    <w:rsid w:val="00C67622"/>
    <w:rsid w:val="00C6771C"/>
    <w:rsid w:val="00C67766"/>
    <w:rsid w:val="00C6776A"/>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5DAB"/>
    <w:rsid w:val="00C76625"/>
    <w:rsid w:val="00C777BC"/>
    <w:rsid w:val="00C80084"/>
    <w:rsid w:val="00C80227"/>
    <w:rsid w:val="00C80395"/>
    <w:rsid w:val="00C8049E"/>
    <w:rsid w:val="00C80AF5"/>
    <w:rsid w:val="00C80EE7"/>
    <w:rsid w:val="00C811B4"/>
    <w:rsid w:val="00C816BC"/>
    <w:rsid w:val="00C818FE"/>
    <w:rsid w:val="00C81ADA"/>
    <w:rsid w:val="00C824C3"/>
    <w:rsid w:val="00C82545"/>
    <w:rsid w:val="00C82C66"/>
    <w:rsid w:val="00C82F50"/>
    <w:rsid w:val="00C82F75"/>
    <w:rsid w:val="00C83756"/>
    <w:rsid w:val="00C83863"/>
    <w:rsid w:val="00C83A2B"/>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4567"/>
    <w:rsid w:val="00C95337"/>
    <w:rsid w:val="00C95AC4"/>
    <w:rsid w:val="00C9601F"/>
    <w:rsid w:val="00C9621E"/>
    <w:rsid w:val="00C9698F"/>
    <w:rsid w:val="00C96AE3"/>
    <w:rsid w:val="00C972E9"/>
    <w:rsid w:val="00C97B7D"/>
    <w:rsid w:val="00C97FAC"/>
    <w:rsid w:val="00CA082A"/>
    <w:rsid w:val="00CA14E2"/>
    <w:rsid w:val="00CA17FD"/>
    <w:rsid w:val="00CA18DB"/>
    <w:rsid w:val="00CA1B6E"/>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336"/>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A97"/>
    <w:rsid w:val="00CB7D99"/>
    <w:rsid w:val="00CB7DB8"/>
    <w:rsid w:val="00CC00ED"/>
    <w:rsid w:val="00CC0360"/>
    <w:rsid w:val="00CC109A"/>
    <w:rsid w:val="00CC1FB4"/>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6D0"/>
    <w:rsid w:val="00CD386A"/>
    <w:rsid w:val="00CD3892"/>
    <w:rsid w:val="00CD4186"/>
    <w:rsid w:val="00CD4704"/>
    <w:rsid w:val="00CD49BA"/>
    <w:rsid w:val="00CD4CA6"/>
    <w:rsid w:val="00CD5157"/>
    <w:rsid w:val="00CD53B1"/>
    <w:rsid w:val="00CD546E"/>
    <w:rsid w:val="00CD5C91"/>
    <w:rsid w:val="00CD5EBD"/>
    <w:rsid w:val="00CD66F3"/>
    <w:rsid w:val="00CD6800"/>
    <w:rsid w:val="00CD690A"/>
    <w:rsid w:val="00CD6D6B"/>
    <w:rsid w:val="00CD7804"/>
    <w:rsid w:val="00CD7F4D"/>
    <w:rsid w:val="00CE0402"/>
    <w:rsid w:val="00CE066C"/>
    <w:rsid w:val="00CE0A26"/>
    <w:rsid w:val="00CE112D"/>
    <w:rsid w:val="00CE1480"/>
    <w:rsid w:val="00CE1F1F"/>
    <w:rsid w:val="00CE2618"/>
    <w:rsid w:val="00CE29FE"/>
    <w:rsid w:val="00CE2A2B"/>
    <w:rsid w:val="00CE2F84"/>
    <w:rsid w:val="00CE3B78"/>
    <w:rsid w:val="00CE3EAA"/>
    <w:rsid w:val="00CE406B"/>
    <w:rsid w:val="00CE4E0F"/>
    <w:rsid w:val="00CE4F8B"/>
    <w:rsid w:val="00CE566C"/>
    <w:rsid w:val="00CE5747"/>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2AB"/>
    <w:rsid w:val="00CF359A"/>
    <w:rsid w:val="00CF3790"/>
    <w:rsid w:val="00CF3B66"/>
    <w:rsid w:val="00CF3F65"/>
    <w:rsid w:val="00CF4097"/>
    <w:rsid w:val="00CF40C5"/>
    <w:rsid w:val="00CF41A4"/>
    <w:rsid w:val="00CF4C49"/>
    <w:rsid w:val="00CF4F42"/>
    <w:rsid w:val="00CF513E"/>
    <w:rsid w:val="00CF57C7"/>
    <w:rsid w:val="00CF5BCA"/>
    <w:rsid w:val="00CF63BF"/>
    <w:rsid w:val="00CF675C"/>
    <w:rsid w:val="00CF6AD3"/>
    <w:rsid w:val="00CF6B04"/>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0C"/>
    <w:rsid w:val="00D11A6D"/>
    <w:rsid w:val="00D123E4"/>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5AC"/>
    <w:rsid w:val="00D338F7"/>
    <w:rsid w:val="00D33ACD"/>
    <w:rsid w:val="00D34867"/>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3F7E"/>
    <w:rsid w:val="00D442E5"/>
    <w:rsid w:val="00D44531"/>
    <w:rsid w:val="00D445D0"/>
    <w:rsid w:val="00D44B7D"/>
    <w:rsid w:val="00D4578C"/>
    <w:rsid w:val="00D464F3"/>
    <w:rsid w:val="00D47AEA"/>
    <w:rsid w:val="00D5071A"/>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57DBD"/>
    <w:rsid w:val="00D60671"/>
    <w:rsid w:val="00D60A57"/>
    <w:rsid w:val="00D60C33"/>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3FB"/>
    <w:rsid w:val="00D66A72"/>
    <w:rsid w:val="00D66AA4"/>
    <w:rsid w:val="00D675D0"/>
    <w:rsid w:val="00D675E8"/>
    <w:rsid w:val="00D70197"/>
    <w:rsid w:val="00D701A1"/>
    <w:rsid w:val="00D712EA"/>
    <w:rsid w:val="00D712F8"/>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80203"/>
    <w:rsid w:val="00D8023F"/>
    <w:rsid w:val="00D8037A"/>
    <w:rsid w:val="00D80536"/>
    <w:rsid w:val="00D806E8"/>
    <w:rsid w:val="00D82B73"/>
    <w:rsid w:val="00D82C7B"/>
    <w:rsid w:val="00D82DB4"/>
    <w:rsid w:val="00D8373D"/>
    <w:rsid w:val="00D84E2B"/>
    <w:rsid w:val="00D8542D"/>
    <w:rsid w:val="00D858A8"/>
    <w:rsid w:val="00D85A59"/>
    <w:rsid w:val="00D860B5"/>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C81"/>
    <w:rsid w:val="00D92E01"/>
    <w:rsid w:val="00D93529"/>
    <w:rsid w:val="00D93BE3"/>
    <w:rsid w:val="00D9400E"/>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C6F"/>
    <w:rsid w:val="00DA2FA1"/>
    <w:rsid w:val="00DA3175"/>
    <w:rsid w:val="00DA3C05"/>
    <w:rsid w:val="00DA3CD0"/>
    <w:rsid w:val="00DA4624"/>
    <w:rsid w:val="00DA4F56"/>
    <w:rsid w:val="00DA5347"/>
    <w:rsid w:val="00DA599A"/>
    <w:rsid w:val="00DA5D48"/>
    <w:rsid w:val="00DA5D8D"/>
    <w:rsid w:val="00DA5F0E"/>
    <w:rsid w:val="00DA5F81"/>
    <w:rsid w:val="00DA6529"/>
    <w:rsid w:val="00DA669F"/>
    <w:rsid w:val="00DA69BA"/>
    <w:rsid w:val="00DA6F8A"/>
    <w:rsid w:val="00DA711A"/>
    <w:rsid w:val="00DB06DE"/>
    <w:rsid w:val="00DB072C"/>
    <w:rsid w:val="00DB11AA"/>
    <w:rsid w:val="00DB137C"/>
    <w:rsid w:val="00DB14D9"/>
    <w:rsid w:val="00DB15A2"/>
    <w:rsid w:val="00DB176F"/>
    <w:rsid w:val="00DB1AEC"/>
    <w:rsid w:val="00DB20BE"/>
    <w:rsid w:val="00DB22CD"/>
    <w:rsid w:val="00DB2B93"/>
    <w:rsid w:val="00DB3288"/>
    <w:rsid w:val="00DB44A2"/>
    <w:rsid w:val="00DB50FB"/>
    <w:rsid w:val="00DB5D81"/>
    <w:rsid w:val="00DB687B"/>
    <w:rsid w:val="00DB6898"/>
    <w:rsid w:val="00DB7341"/>
    <w:rsid w:val="00DB7680"/>
    <w:rsid w:val="00DB7683"/>
    <w:rsid w:val="00DC1171"/>
    <w:rsid w:val="00DC122B"/>
    <w:rsid w:val="00DC130C"/>
    <w:rsid w:val="00DC1896"/>
    <w:rsid w:val="00DC19D1"/>
    <w:rsid w:val="00DC1D4C"/>
    <w:rsid w:val="00DC28B2"/>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ABA"/>
    <w:rsid w:val="00DC6CFA"/>
    <w:rsid w:val="00DC6E8E"/>
    <w:rsid w:val="00DD0014"/>
    <w:rsid w:val="00DD02C2"/>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5C15"/>
    <w:rsid w:val="00DD6237"/>
    <w:rsid w:val="00DD64D9"/>
    <w:rsid w:val="00DD67A4"/>
    <w:rsid w:val="00DD7E33"/>
    <w:rsid w:val="00DD7FE8"/>
    <w:rsid w:val="00DE0B75"/>
    <w:rsid w:val="00DE135B"/>
    <w:rsid w:val="00DE14F5"/>
    <w:rsid w:val="00DE1AC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326"/>
    <w:rsid w:val="00DF1427"/>
    <w:rsid w:val="00DF149B"/>
    <w:rsid w:val="00DF190C"/>
    <w:rsid w:val="00DF1A83"/>
    <w:rsid w:val="00DF1DB6"/>
    <w:rsid w:val="00DF23C3"/>
    <w:rsid w:val="00DF27CE"/>
    <w:rsid w:val="00DF2CB8"/>
    <w:rsid w:val="00DF2DC2"/>
    <w:rsid w:val="00DF2EEA"/>
    <w:rsid w:val="00DF3A66"/>
    <w:rsid w:val="00DF3CD7"/>
    <w:rsid w:val="00DF3E01"/>
    <w:rsid w:val="00DF3E32"/>
    <w:rsid w:val="00DF412F"/>
    <w:rsid w:val="00DF4B34"/>
    <w:rsid w:val="00DF4B77"/>
    <w:rsid w:val="00DF73AC"/>
    <w:rsid w:val="00DF7613"/>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27F5"/>
    <w:rsid w:val="00E13494"/>
    <w:rsid w:val="00E1361B"/>
    <w:rsid w:val="00E13802"/>
    <w:rsid w:val="00E13A73"/>
    <w:rsid w:val="00E141B0"/>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92B"/>
    <w:rsid w:val="00E21FCC"/>
    <w:rsid w:val="00E22DCF"/>
    <w:rsid w:val="00E237D1"/>
    <w:rsid w:val="00E2410B"/>
    <w:rsid w:val="00E244B4"/>
    <w:rsid w:val="00E24968"/>
    <w:rsid w:val="00E2520C"/>
    <w:rsid w:val="00E25A10"/>
    <w:rsid w:val="00E25D40"/>
    <w:rsid w:val="00E26F0E"/>
    <w:rsid w:val="00E27117"/>
    <w:rsid w:val="00E27221"/>
    <w:rsid w:val="00E277CB"/>
    <w:rsid w:val="00E2793E"/>
    <w:rsid w:val="00E27C85"/>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084"/>
    <w:rsid w:val="00E37103"/>
    <w:rsid w:val="00E37704"/>
    <w:rsid w:val="00E37DFA"/>
    <w:rsid w:val="00E41411"/>
    <w:rsid w:val="00E416A2"/>
    <w:rsid w:val="00E41835"/>
    <w:rsid w:val="00E422E6"/>
    <w:rsid w:val="00E42776"/>
    <w:rsid w:val="00E428C4"/>
    <w:rsid w:val="00E4346C"/>
    <w:rsid w:val="00E4356D"/>
    <w:rsid w:val="00E4454D"/>
    <w:rsid w:val="00E458E8"/>
    <w:rsid w:val="00E45966"/>
    <w:rsid w:val="00E45DD4"/>
    <w:rsid w:val="00E461EA"/>
    <w:rsid w:val="00E46774"/>
    <w:rsid w:val="00E4699C"/>
    <w:rsid w:val="00E46A63"/>
    <w:rsid w:val="00E46C1C"/>
    <w:rsid w:val="00E476D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798"/>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08F"/>
    <w:rsid w:val="00E6615A"/>
    <w:rsid w:val="00E66160"/>
    <w:rsid w:val="00E66C6F"/>
    <w:rsid w:val="00E67BB1"/>
    <w:rsid w:val="00E67F31"/>
    <w:rsid w:val="00E7035C"/>
    <w:rsid w:val="00E7037E"/>
    <w:rsid w:val="00E70DE1"/>
    <w:rsid w:val="00E70DE5"/>
    <w:rsid w:val="00E711FE"/>
    <w:rsid w:val="00E713AE"/>
    <w:rsid w:val="00E71E31"/>
    <w:rsid w:val="00E725B1"/>
    <w:rsid w:val="00E725F2"/>
    <w:rsid w:val="00E7276B"/>
    <w:rsid w:val="00E72D27"/>
    <w:rsid w:val="00E73012"/>
    <w:rsid w:val="00E73669"/>
    <w:rsid w:val="00E73740"/>
    <w:rsid w:val="00E73DD6"/>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B03"/>
    <w:rsid w:val="00E84E01"/>
    <w:rsid w:val="00E84FCE"/>
    <w:rsid w:val="00E855E8"/>
    <w:rsid w:val="00E85B1C"/>
    <w:rsid w:val="00E85B61"/>
    <w:rsid w:val="00E8624F"/>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04E"/>
    <w:rsid w:val="00E979D2"/>
    <w:rsid w:val="00EA0256"/>
    <w:rsid w:val="00EA05E4"/>
    <w:rsid w:val="00EA069B"/>
    <w:rsid w:val="00EA0741"/>
    <w:rsid w:val="00EA0B5B"/>
    <w:rsid w:val="00EA1043"/>
    <w:rsid w:val="00EA11FD"/>
    <w:rsid w:val="00EA14AB"/>
    <w:rsid w:val="00EA15EC"/>
    <w:rsid w:val="00EA175F"/>
    <w:rsid w:val="00EA1E56"/>
    <w:rsid w:val="00EA2847"/>
    <w:rsid w:val="00EA3381"/>
    <w:rsid w:val="00EA39E8"/>
    <w:rsid w:val="00EA4766"/>
    <w:rsid w:val="00EA4A8A"/>
    <w:rsid w:val="00EA4B34"/>
    <w:rsid w:val="00EA506F"/>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741"/>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66DA"/>
    <w:rsid w:val="00EC70E1"/>
    <w:rsid w:val="00EC7B50"/>
    <w:rsid w:val="00ED00DE"/>
    <w:rsid w:val="00ED048F"/>
    <w:rsid w:val="00ED075A"/>
    <w:rsid w:val="00ED082E"/>
    <w:rsid w:val="00ED0A8D"/>
    <w:rsid w:val="00ED0B58"/>
    <w:rsid w:val="00ED0D79"/>
    <w:rsid w:val="00ED1964"/>
    <w:rsid w:val="00ED2409"/>
    <w:rsid w:val="00ED2688"/>
    <w:rsid w:val="00ED3BBE"/>
    <w:rsid w:val="00ED44B2"/>
    <w:rsid w:val="00ED5181"/>
    <w:rsid w:val="00ED5334"/>
    <w:rsid w:val="00ED53BD"/>
    <w:rsid w:val="00ED5C6B"/>
    <w:rsid w:val="00ED5EAB"/>
    <w:rsid w:val="00ED6C40"/>
    <w:rsid w:val="00ED73E6"/>
    <w:rsid w:val="00EE006E"/>
    <w:rsid w:val="00EE0671"/>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5E89"/>
    <w:rsid w:val="00F063D5"/>
    <w:rsid w:val="00F06541"/>
    <w:rsid w:val="00F06A66"/>
    <w:rsid w:val="00F06C85"/>
    <w:rsid w:val="00F06F2C"/>
    <w:rsid w:val="00F070D6"/>
    <w:rsid w:val="00F07B6C"/>
    <w:rsid w:val="00F07BE3"/>
    <w:rsid w:val="00F07DB0"/>
    <w:rsid w:val="00F07EC4"/>
    <w:rsid w:val="00F07F4E"/>
    <w:rsid w:val="00F10658"/>
    <w:rsid w:val="00F10F70"/>
    <w:rsid w:val="00F110A6"/>
    <w:rsid w:val="00F11730"/>
    <w:rsid w:val="00F12642"/>
    <w:rsid w:val="00F12C98"/>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ED3"/>
    <w:rsid w:val="00F23F93"/>
    <w:rsid w:val="00F23FB6"/>
    <w:rsid w:val="00F24390"/>
    <w:rsid w:val="00F24758"/>
    <w:rsid w:val="00F24927"/>
    <w:rsid w:val="00F249D9"/>
    <w:rsid w:val="00F2511F"/>
    <w:rsid w:val="00F25621"/>
    <w:rsid w:val="00F25E1F"/>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11C"/>
    <w:rsid w:val="00F35806"/>
    <w:rsid w:val="00F3586F"/>
    <w:rsid w:val="00F35DB2"/>
    <w:rsid w:val="00F3675C"/>
    <w:rsid w:val="00F36B9E"/>
    <w:rsid w:val="00F36EFC"/>
    <w:rsid w:val="00F370D1"/>
    <w:rsid w:val="00F3785E"/>
    <w:rsid w:val="00F37B4C"/>
    <w:rsid w:val="00F405FE"/>
    <w:rsid w:val="00F4106F"/>
    <w:rsid w:val="00F417EA"/>
    <w:rsid w:val="00F41E00"/>
    <w:rsid w:val="00F42037"/>
    <w:rsid w:val="00F42985"/>
    <w:rsid w:val="00F43884"/>
    <w:rsid w:val="00F439E1"/>
    <w:rsid w:val="00F439FA"/>
    <w:rsid w:val="00F43AFA"/>
    <w:rsid w:val="00F43DB9"/>
    <w:rsid w:val="00F43E02"/>
    <w:rsid w:val="00F44103"/>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310"/>
    <w:rsid w:val="00F706C4"/>
    <w:rsid w:val="00F706C8"/>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6AA"/>
    <w:rsid w:val="00F74937"/>
    <w:rsid w:val="00F7496A"/>
    <w:rsid w:val="00F74BC9"/>
    <w:rsid w:val="00F75022"/>
    <w:rsid w:val="00F7509B"/>
    <w:rsid w:val="00F75367"/>
    <w:rsid w:val="00F757E0"/>
    <w:rsid w:val="00F7588D"/>
    <w:rsid w:val="00F75A8B"/>
    <w:rsid w:val="00F75B6C"/>
    <w:rsid w:val="00F760CD"/>
    <w:rsid w:val="00F767E4"/>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C0"/>
    <w:rsid w:val="00F86188"/>
    <w:rsid w:val="00F863A4"/>
    <w:rsid w:val="00F864CF"/>
    <w:rsid w:val="00F866FB"/>
    <w:rsid w:val="00F86E9C"/>
    <w:rsid w:val="00F901D6"/>
    <w:rsid w:val="00F90233"/>
    <w:rsid w:val="00F902CB"/>
    <w:rsid w:val="00F90D2E"/>
    <w:rsid w:val="00F90F21"/>
    <w:rsid w:val="00F91E48"/>
    <w:rsid w:val="00F92066"/>
    <w:rsid w:val="00F92588"/>
    <w:rsid w:val="00F92923"/>
    <w:rsid w:val="00F92B60"/>
    <w:rsid w:val="00F9306F"/>
    <w:rsid w:val="00F9397F"/>
    <w:rsid w:val="00F93DAF"/>
    <w:rsid w:val="00F94A24"/>
    <w:rsid w:val="00F94C74"/>
    <w:rsid w:val="00F95ADC"/>
    <w:rsid w:val="00F95F8E"/>
    <w:rsid w:val="00F95FCD"/>
    <w:rsid w:val="00F96764"/>
    <w:rsid w:val="00F972E2"/>
    <w:rsid w:val="00F97955"/>
    <w:rsid w:val="00F979A4"/>
    <w:rsid w:val="00F97AB2"/>
    <w:rsid w:val="00F97BAD"/>
    <w:rsid w:val="00FA0219"/>
    <w:rsid w:val="00FA0372"/>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443"/>
    <w:rsid w:val="00FB05B8"/>
    <w:rsid w:val="00FB0BF4"/>
    <w:rsid w:val="00FB104F"/>
    <w:rsid w:val="00FB18CE"/>
    <w:rsid w:val="00FB1962"/>
    <w:rsid w:val="00FB3DD9"/>
    <w:rsid w:val="00FB4141"/>
    <w:rsid w:val="00FB452F"/>
    <w:rsid w:val="00FB4D33"/>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9B"/>
    <w:rsid w:val="00FC2BA3"/>
    <w:rsid w:val="00FC2E79"/>
    <w:rsid w:val="00FC3253"/>
    <w:rsid w:val="00FC3265"/>
    <w:rsid w:val="00FC3547"/>
    <w:rsid w:val="00FC371C"/>
    <w:rsid w:val="00FC423E"/>
    <w:rsid w:val="00FC4709"/>
    <w:rsid w:val="00FC5BC1"/>
    <w:rsid w:val="00FC5DDC"/>
    <w:rsid w:val="00FC5F31"/>
    <w:rsid w:val="00FC5FF5"/>
    <w:rsid w:val="00FC6746"/>
    <w:rsid w:val="00FC69BB"/>
    <w:rsid w:val="00FC6C75"/>
    <w:rsid w:val="00FC71D7"/>
    <w:rsid w:val="00FC7657"/>
    <w:rsid w:val="00FC79E0"/>
    <w:rsid w:val="00FC7E1A"/>
    <w:rsid w:val="00FC7F04"/>
    <w:rsid w:val="00FD04EA"/>
    <w:rsid w:val="00FD0D5B"/>
    <w:rsid w:val="00FD1195"/>
    <w:rsid w:val="00FD149A"/>
    <w:rsid w:val="00FD1540"/>
    <w:rsid w:val="00FD1553"/>
    <w:rsid w:val="00FD194D"/>
    <w:rsid w:val="00FD213C"/>
    <w:rsid w:val="00FD2879"/>
    <w:rsid w:val="00FD30F6"/>
    <w:rsid w:val="00FD3250"/>
    <w:rsid w:val="00FD3570"/>
    <w:rsid w:val="00FD3BD9"/>
    <w:rsid w:val="00FD426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A7"/>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uiPriority w:val="9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2958FD"/>
    <w:pPr>
      <w:numPr>
        <w:ilvl w:val="1"/>
        <w:numId w:val="24"/>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网格型"/>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题注,cap1,cap2"/>
    <w:basedOn w:val="Normal"/>
    <w:next w:val="Normal"/>
    <w:link w:val="CaptionChar"/>
    <w:uiPriority w:val="99"/>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Corps de texte Car Char,Corps de texte Car1 Car Char,Corps de texte Car Car Car Char,Corps de texte Car1 Car Car Car Char,Corps de texte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99"/>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9"/>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10"/>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1"/>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2"/>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7"/>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0"/>
    <w:rsid w:val="005A14B4"/>
    <w:rPr>
      <w:rFonts w:ascii="Arial" w:hAnsi="Arial"/>
    </w:rPr>
  </w:style>
  <w:style w:type="paragraph" w:customStyle="1" w:styleId="50">
    <w:name w:val="标题 5"/>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
    <w:name w:val="标题 8"/>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5A14B4"/>
    <w:pPr>
      <w:tabs>
        <w:tab w:val="num" w:pos="1152"/>
      </w:tabs>
      <w:spacing w:after="0"/>
    </w:pPr>
    <w:rPr>
      <w:rFonts w:ascii="Times" w:eastAsia="MS PGothic" w:hAnsi="Times" w:cs="Times"/>
      <w:lang w:val="en-US" w:eastAsia="ja-JP"/>
    </w:rPr>
  </w:style>
  <w:style w:type="paragraph" w:customStyle="1" w:styleId="7">
    <w:name w:val="标题 7"/>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4"/>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4"/>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4"/>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3"/>
      </w:numPr>
      <w:spacing w:before="240" w:after="60"/>
    </w:pPr>
    <w:rPr>
      <w:rFonts w:eastAsia="Batang"/>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5"/>
      </w:numPr>
    </w:pPr>
  </w:style>
  <w:style w:type="numbering" w:customStyle="1" w:styleId="StyleBulletedSymbolsymbolLeft025Hanging0251">
    <w:name w:val="Style Bulleted Symbol (symbol) Left:  0.25&quot; Hanging:  0.25&quot;1"/>
    <w:basedOn w:val="NoList"/>
    <w:rsid w:val="005A14B4"/>
    <w:pPr>
      <w:numPr>
        <w:numId w:val="16"/>
      </w:numPr>
    </w:pPr>
  </w:style>
  <w:style w:type="numbering" w:customStyle="1" w:styleId="StyleBulletedSymbolsymbolLeft025Hanging0252">
    <w:name w:val="Style Bulleted Symbol (symbol) Left:  0.25&quot; Hanging:  0.25&quot;2"/>
    <w:basedOn w:val="NoList"/>
    <w:rsid w:val="005A14B4"/>
    <w:pPr>
      <w:numPr>
        <w:numId w:val="18"/>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9"/>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20"/>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1"/>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3"/>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5"/>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6"/>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7"/>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7"/>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7"/>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qFormat/>
    <w:rsid w:val="00CB7A97"/>
    <w:pPr>
      <w:numPr>
        <w:numId w:val="28"/>
      </w:numPr>
      <w:ind w:left="800" w:firstLine="0"/>
    </w:pPr>
  </w:style>
  <w:style w:type="character" w:customStyle="1" w:styleId="bulletChar">
    <w:name w:val="bullet Char"/>
    <w:link w:val="bullet"/>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9"/>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30"/>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1"/>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2"/>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4"/>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6"/>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5"/>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7"/>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8"/>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2019">
      <w:bodyDiv w:val="1"/>
      <w:marLeft w:val="0"/>
      <w:marRight w:val="0"/>
      <w:marTop w:val="0"/>
      <w:marBottom w:val="0"/>
      <w:divBdr>
        <w:top w:val="none" w:sz="0" w:space="0" w:color="auto"/>
        <w:left w:val="none" w:sz="0" w:space="0" w:color="auto"/>
        <w:bottom w:val="none" w:sz="0" w:space="0" w:color="auto"/>
        <w:right w:val="none" w:sz="0" w:space="0" w:color="auto"/>
      </w:divBdr>
      <w:divsChild>
        <w:div w:id="1132598960">
          <w:marLeft w:val="446"/>
          <w:marRight w:val="0"/>
          <w:marTop w:val="0"/>
          <w:marBottom w:val="0"/>
          <w:divBdr>
            <w:top w:val="none" w:sz="0" w:space="0" w:color="auto"/>
            <w:left w:val="none" w:sz="0" w:space="0" w:color="auto"/>
            <w:bottom w:val="none" w:sz="0" w:space="0" w:color="auto"/>
            <w:right w:val="none" w:sz="0" w:space="0" w:color="auto"/>
          </w:divBdr>
        </w:div>
        <w:div w:id="1564948931">
          <w:marLeft w:val="893"/>
          <w:marRight w:val="0"/>
          <w:marTop w:val="0"/>
          <w:marBottom w:val="0"/>
          <w:divBdr>
            <w:top w:val="none" w:sz="0" w:space="0" w:color="auto"/>
            <w:left w:val="none" w:sz="0" w:space="0" w:color="auto"/>
            <w:bottom w:val="none" w:sz="0" w:space="0" w:color="auto"/>
            <w:right w:val="none" w:sz="0" w:space="0" w:color="auto"/>
          </w:divBdr>
        </w:div>
        <w:div w:id="1238710456">
          <w:marLeft w:val="893"/>
          <w:marRight w:val="0"/>
          <w:marTop w:val="0"/>
          <w:marBottom w:val="0"/>
          <w:divBdr>
            <w:top w:val="none" w:sz="0" w:space="0" w:color="auto"/>
            <w:left w:val="none" w:sz="0" w:space="0" w:color="auto"/>
            <w:bottom w:val="none" w:sz="0" w:space="0" w:color="auto"/>
            <w:right w:val="none" w:sz="0" w:space="0" w:color="auto"/>
          </w:divBdr>
        </w:div>
        <w:div w:id="230193261">
          <w:marLeft w:val="446"/>
          <w:marRight w:val="0"/>
          <w:marTop w:val="0"/>
          <w:marBottom w:val="0"/>
          <w:divBdr>
            <w:top w:val="none" w:sz="0" w:space="0" w:color="auto"/>
            <w:left w:val="none" w:sz="0" w:space="0" w:color="auto"/>
            <w:bottom w:val="none" w:sz="0" w:space="0" w:color="auto"/>
            <w:right w:val="none" w:sz="0" w:space="0" w:color="auto"/>
          </w:divBdr>
        </w:div>
        <w:div w:id="1602028724">
          <w:marLeft w:val="893"/>
          <w:marRight w:val="0"/>
          <w:marTop w:val="0"/>
          <w:marBottom w:val="0"/>
          <w:divBdr>
            <w:top w:val="none" w:sz="0" w:space="0" w:color="auto"/>
            <w:left w:val="none" w:sz="0" w:space="0" w:color="auto"/>
            <w:bottom w:val="none" w:sz="0" w:space="0" w:color="auto"/>
            <w:right w:val="none" w:sz="0" w:space="0" w:color="auto"/>
          </w:divBdr>
        </w:div>
        <w:div w:id="1237981792">
          <w:marLeft w:val="893"/>
          <w:marRight w:val="0"/>
          <w:marTop w:val="0"/>
          <w:marBottom w:val="0"/>
          <w:divBdr>
            <w:top w:val="none" w:sz="0" w:space="0" w:color="auto"/>
            <w:left w:val="none" w:sz="0" w:space="0" w:color="auto"/>
            <w:bottom w:val="none" w:sz="0" w:space="0" w:color="auto"/>
            <w:right w:val="none" w:sz="0" w:space="0" w:color="auto"/>
          </w:divBdr>
        </w:div>
        <w:div w:id="1626546029">
          <w:marLeft w:val="446"/>
          <w:marRight w:val="0"/>
          <w:marTop w:val="0"/>
          <w:marBottom w:val="0"/>
          <w:divBdr>
            <w:top w:val="none" w:sz="0" w:space="0" w:color="auto"/>
            <w:left w:val="none" w:sz="0" w:space="0" w:color="auto"/>
            <w:bottom w:val="none" w:sz="0" w:space="0" w:color="auto"/>
            <w:right w:val="none" w:sz="0" w:space="0" w:color="auto"/>
          </w:divBdr>
        </w:div>
        <w:div w:id="128279695">
          <w:marLeft w:val="893"/>
          <w:marRight w:val="0"/>
          <w:marTop w:val="0"/>
          <w:marBottom w:val="0"/>
          <w:divBdr>
            <w:top w:val="none" w:sz="0" w:space="0" w:color="auto"/>
            <w:left w:val="none" w:sz="0" w:space="0" w:color="auto"/>
            <w:bottom w:val="none" w:sz="0" w:space="0" w:color="auto"/>
            <w:right w:val="none" w:sz="0" w:space="0" w:color="auto"/>
          </w:divBdr>
        </w:div>
        <w:div w:id="964583174">
          <w:marLeft w:val="893"/>
          <w:marRight w:val="0"/>
          <w:marTop w:val="0"/>
          <w:marBottom w:val="0"/>
          <w:divBdr>
            <w:top w:val="none" w:sz="0" w:space="0" w:color="auto"/>
            <w:left w:val="none" w:sz="0" w:space="0" w:color="auto"/>
            <w:bottom w:val="none" w:sz="0" w:space="0" w:color="auto"/>
            <w:right w:val="none" w:sz="0" w:space="0" w:color="auto"/>
          </w:divBdr>
        </w:div>
        <w:div w:id="758327098">
          <w:marLeft w:val="446"/>
          <w:marRight w:val="0"/>
          <w:marTop w:val="0"/>
          <w:marBottom w:val="0"/>
          <w:divBdr>
            <w:top w:val="none" w:sz="0" w:space="0" w:color="auto"/>
            <w:left w:val="none" w:sz="0" w:space="0" w:color="auto"/>
            <w:bottom w:val="none" w:sz="0" w:space="0" w:color="auto"/>
            <w:right w:val="none" w:sz="0" w:space="0" w:color="auto"/>
          </w:divBdr>
        </w:div>
        <w:div w:id="1399088964">
          <w:marLeft w:val="893"/>
          <w:marRight w:val="0"/>
          <w:marTop w:val="0"/>
          <w:marBottom w:val="0"/>
          <w:divBdr>
            <w:top w:val="none" w:sz="0" w:space="0" w:color="auto"/>
            <w:left w:val="none" w:sz="0" w:space="0" w:color="auto"/>
            <w:bottom w:val="none" w:sz="0" w:space="0" w:color="auto"/>
            <w:right w:val="none" w:sz="0" w:space="0" w:color="auto"/>
          </w:divBdr>
        </w:div>
        <w:div w:id="1090470353">
          <w:marLeft w:val="893"/>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56135254">
      <w:bodyDiv w:val="1"/>
      <w:marLeft w:val="0"/>
      <w:marRight w:val="0"/>
      <w:marTop w:val="0"/>
      <w:marBottom w:val="0"/>
      <w:divBdr>
        <w:top w:val="none" w:sz="0" w:space="0" w:color="auto"/>
        <w:left w:val="none" w:sz="0" w:space="0" w:color="auto"/>
        <w:bottom w:val="none" w:sz="0" w:space="0" w:color="auto"/>
        <w:right w:val="none" w:sz="0" w:space="0" w:color="auto"/>
      </w:divBdr>
      <w:divsChild>
        <w:div w:id="2106458573">
          <w:marLeft w:val="1325"/>
          <w:marRight w:val="0"/>
          <w:marTop w:val="0"/>
          <w:marBottom w:val="0"/>
          <w:divBdr>
            <w:top w:val="none" w:sz="0" w:space="0" w:color="auto"/>
            <w:left w:val="none" w:sz="0" w:space="0" w:color="auto"/>
            <w:bottom w:val="none" w:sz="0" w:space="0" w:color="auto"/>
            <w:right w:val="none" w:sz="0" w:space="0" w:color="auto"/>
          </w:divBdr>
        </w:div>
      </w:divsChild>
    </w:div>
    <w:div w:id="25672145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3383789">
      <w:bodyDiv w:val="1"/>
      <w:marLeft w:val="0"/>
      <w:marRight w:val="0"/>
      <w:marTop w:val="0"/>
      <w:marBottom w:val="0"/>
      <w:divBdr>
        <w:top w:val="none" w:sz="0" w:space="0" w:color="auto"/>
        <w:left w:val="none" w:sz="0" w:space="0" w:color="auto"/>
        <w:bottom w:val="none" w:sz="0" w:space="0" w:color="auto"/>
        <w:right w:val="none" w:sz="0" w:space="0" w:color="auto"/>
      </w:divBdr>
      <w:divsChild>
        <w:div w:id="1121417703">
          <w:marLeft w:val="893"/>
          <w:marRight w:val="0"/>
          <w:marTop w:val="0"/>
          <w:marBottom w:val="0"/>
          <w:divBdr>
            <w:top w:val="none" w:sz="0" w:space="0" w:color="auto"/>
            <w:left w:val="none" w:sz="0" w:space="0" w:color="auto"/>
            <w:bottom w:val="none" w:sz="0" w:space="0" w:color="auto"/>
            <w:right w:val="none" w:sz="0" w:space="0" w:color="auto"/>
          </w:divBdr>
        </w:div>
        <w:div w:id="69818950">
          <w:marLeft w:val="893"/>
          <w:marRight w:val="0"/>
          <w:marTop w:val="0"/>
          <w:marBottom w:val="0"/>
          <w:divBdr>
            <w:top w:val="none" w:sz="0" w:space="0" w:color="auto"/>
            <w:left w:val="none" w:sz="0" w:space="0" w:color="auto"/>
            <w:bottom w:val="none" w:sz="0" w:space="0" w:color="auto"/>
            <w:right w:val="none" w:sz="0" w:space="0" w:color="auto"/>
          </w:divBdr>
        </w:div>
        <w:div w:id="427166663">
          <w:marLeft w:val="893"/>
          <w:marRight w:val="0"/>
          <w:marTop w:val="0"/>
          <w:marBottom w:val="0"/>
          <w:divBdr>
            <w:top w:val="none" w:sz="0" w:space="0" w:color="auto"/>
            <w:left w:val="none" w:sz="0" w:space="0" w:color="auto"/>
            <w:bottom w:val="none" w:sz="0" w:space="0" w:color="auto"/>
            <w:right w:val="none" w:sz="0" w:space="0" w:color="auto"/>
          </w:divBdr>
        </w:div>
        <w:div w:id="1394616171">
          <w:marLeft w:val="893"/>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82651854">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86247531">
      <w:bodyDiv w:val="1"/>
      <w:marLeft w:val="0"/>
      <w:marRight w:val="0"/>
      <w:marTop w:val="0"/>
      <w:marBottom w:val="0"/>
      <w:divBdr>
        <w:top w:val="none" w:sz="0" w:space="0" w:color="auto"/>
        <w:left w:val="none" w:sz="0" w:space="0" w:color="auto"/>
        <w:bottom w:val="none" w:sz="0" w:space="0" w:color="auto"/>
        <w:right w:val="none" w:sz="0" w:space="0" w:color="auto"/>
      </w:divBdr>
      <w:divsChild>
        <w:div w:id="2026857608">
          <w:marLeft w:val="1325"/>
          <w:marRight w:val="0"/>
          <w:marTop w:val="0"/>
          <w:marBottom w:val="0"/>
          <w:divBdr>
            <w:top w:val="none" w:sz="0" w:space="0" w:color="auto"/>
            <w:left w:val="none" w:sz="0" w:space="0" w:color="auto"/>
            <w:bottom w:val="none" w:sz="0" w:space="0" w:color="auto"/>
            <w:right w:val="none" w:sz="0" w:space="0" w:color="auto"/>
          </w:divBdr>
        </w:div>
      </w:divsChild>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19959261">
      <w:bodyDiv w:val="1"/>
      <w:marLeft w:val="0"/>
      <w:marRight w:val="0"/>
      <w:marTop w:val="0"/>
      <w:marBottom w:val="0"/>
      <w:divBdr>
        <w:top w:val="none" w:sz="0" w:space="0" w:color="auto"/>
        <w:left w:val="none" w:sz="0" w:space="0" w:color="auto"/>
        <w:bottom w:val="none" w:sz="0" w:space="0" w:color="auto"/>
        <w:right w:val="none" w:sz="0" w:space="0" w:color="auto"/>
      </w:divBdr>
      <w:divsChild>
        <w:div w:id="546798477">
          <w:marLeft w:val="446"/>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2C9A22-B1C3-452C-8439-B3D80B9A9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3152</Words>
  <Characters>15859</Characters>
  <Application>Microsoft Office Word</Application>
  <DocSecurity>0</DocSecurity>
  <Lines>132</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18974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2025-03-24T20:48:00Z</dcterms:created>
  <dcterms:modified xsi:type="dcterms:W3CDTF">2025-03-27T15:08:00Z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